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B0" w:rsidRPr="00E33BB0" w:rsidRDefault="00E33BB0" w:rsidP="00E33BB0">
      <w:pPr>
        <w:suppressAutoHyphens w:val="0"/>
        <w:spacing w:after="0"/>
        <w:ind w:right="-144"/>
        <w:jc w:val="center"/>
        <w:rPr>
          <w:rFonts w:ascii="Times New Roman" w:eastAsia="Times New Roman" w:hAnsi="Times New Roman" w:cs="Times New Roman"/>
          <w:b/>
          <w:sz w:val="24"/>
          <w:szCs w:val="24"/>
        </w:rPr>
      </w:pPr>
    </w:p>
    <w:p w:rsidR="00E33BB0" w:rsidRPr="00E33BB0" w:rsidRDefault="00E33BB0" w:rsidP="00E33BB0">
      <w:pPr>
        <w:suppressAutoHyphens w:val="0"/>
        <w:spacing w:after="0"/>
        <w:ind w:right="-144"/>
        <w:jc w:val="center"/>
        <w:rPr>
          <w:rFonts w:ascii="Times New Roman" w:eastAsia="Times New Roman" w:hAnsi="Times New Roman" w:cs="Times New Roman"/>
          <w:b/>
          <w:sz w:val="24"/>
          <w:szCs w:val="24"/>
        </w:rPr>
      </w:pPr>
    </w:p>
    <w:p w:rsidR="00E33BB0" w:rsidRPr="00E33BB0" w:rsidRDefault="00E33BB0" w:rsidP="00E33BB0">
      <w:pPr>
        <w:suppressAutoHyphens w:val="0"/>
        <w:spacing w:after="0"/>
        <w:ind w:right="-144"/>
        <w:jc w:val="center"/>
        <w:rPr>
          <w:rFonts w:ascii="Times New Roman" w:eastAsia="Times New Roman" w:hAnsi="Times New Roman" w:cs="Times New Roman"/>
          <w:b/>
          <w:sz w:val="24"/>
          <w:szCs w:val="24"/>
        </w:rPr>
      </w:pPr>
      <w:r w:rsidRPr="00E33BB0">
        <w:rPr>
          <w:rFonts w:ascii="Times New Roman" w:eastAsia="Times New Roman" w:hAnsi="Times New Roman" w:cs="Times New Roman"/>
          <w:b/>
          <w:noProof/>
          <w:sz w:val="24"/>
          <w:szCs w:val="24"/>
        </w:rPr>
        <w:drawing>
          <wp:anchor distT="0" distB="0" distL="114300" distR="114300" simplePos="0" relativeHeight="251671552" behindDoc="1" locked="0" layoutInCell="1" allowOverlap="1">
            <wp:simplePos x="0" y="0"/>
            <wp:positionH relativeFrom="column">
              <wp:posOffset>1494790</wp:posOffset>
            </wp:positionH>
            <wp:positionV relativeFrom="paragraph">
              <wp:posOffset>-328295</wp:posOffset>
            </wp:positionV>
            <wp:extent cx="3248025" cy="3080385"/>
            <wp:effectExtent l="0" t="0" r="9525" b="5715"/>
            <wp:wrapTight wrapText="bothSides">
              <wp:wrapPolygon edited="0">
                <wp:start x="0" y="0"/>
                <wp:lineTo x="0" y="21506"/>
                <wp:lineTo x="21537" y="21506"/>
                <wp:lineTo x="21537" y="0"/>
                <wp:lineTo x="0" y="0"/>
              </wp:wrapPolygon>
            </wp:wrapTight>
            <wp:docPr id="16" name="Obraz 16" descr="Logo 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48025" cy="3080385"/>
                    </a:xfrm>
                    <a:prstGeom prst="rect">
                      <a:avLst/>
                    </a:prstGeom>
                    <a:noFill/>
                  </pic:spPr>
                </pic:pic>
              </a:graphicData>
            </a:graphic>
          </wp:anchor>
        </w:drawing>
      </w:r>
    </w:p>
    <w:p w:rsidR="00E33BB0" w:rsidRPr="00E33BB0" w:rsidRDefault="00E33BB0" w:rsidP="00E33BB0">
      <w:pPr>
        <w:suppressAutoHyphens w:val="0"/>
        <w:spacing w:after="0"/>
        <w:ind w:right="-144"/>
        <w:jc w:val="both"/>
        <w:rPr>
          <w:rFonts w:ascii="Times New Roman" w:eastAsia="Times New Roman" w:hAnsi="Times New Roman" w:cs="Times New Roman"/>
          <w:b/>
          <w:sz w:val="24"/>
          <w:szCs w:val="24"/>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keepNext/>
        <w:suppressAutoHyphens w:val="0"/>
        <w:spacing w:after="0"/>
        <w:ind w:right="-144"/>
        <w:jc w:val="center"/>
        <w:outlineLvl w:val="3"/>
        <w:rPr>
          <w:rFonts w:ascii="Times New Roman" w:eastAsia="Times New Roman" w:hAnsi="Times New Roman" w:cs="Times New Roman"/>
          <w:sz w:val="52"/>
          <w:szCs w:val="52"/>
        </w:rPr>
      </w:pPr>
      <w:r w:rsidRPr="00E33BB0">
        <w:rPr>
          <w:rFonts w:ascii="Times New Roman" w:eastAsia="Times New Roman" w:hAnsi="Times New Roman" w:cs="Times New Roman"/>
          <w:sz w:val="52"/>
          <w:szCs w:val="52"/>
        </w:rPr>
        <w:t xml:space="preserve">INFORMACJA </w:t>
      </w:r>
    </w:p>
    <w:p w:rsidR="00E33BB0" w:rsidRPr="00E33BB0" w:rsidRDefault="00E33BB0" w:rsidP="00E33BB0">
      <w:pPr>
        <w:keepNext/>
        <w:suppressAutoHyphens w:val="0"/>
        <w:spacing w:after="0"/>
        <w:ind w:right="-144"/>
        <w:jc w:val="center"/>
        <w:outlineLvl w:val="3"/>
        <w:rPr>
          <w:rFonts w:ascii="Times New Roman" w:eastAsia="Times New Roman" w:hAnsi="Times New Roman" w:cs="Times New Roman"/>
          <w:sz w:val="52"/>
          <w:szCs w:val="52"/>
        </w:rPr>
      </w:pPr>
      <w:r w:rsidRPr="00E33BB0">
        <w:rPr>
          <w:rFonts w:ascii="Times New Roman" w:eastAsia="Times New Roman" w:hAnsi="Times New Roman" w:cs="Times New Roman"/>
          <w:sz w:val="52"/>
          <w:szCs w:val="52"/>
        </w:rPr>
        <w:t>O STANIE BEZPIECZEŃSTWA</w:t>
      </w:r>
    </w:p>
    <w:p w:rsidR="00E33BB0" w:rsidRPr="00E33BB0" w:rsidRDefault="00E33BB0" w:rsidP="00E33BB0">
      <w:pPr>
        <w:suppressAutoHyphens w:val="0"/>
        <w:spacing w:after="0"/>
        <w:ind w:right="-144"/>
        <w:jc w:val="center"/>
        <w:rPr>
          <w:rFonts w:ascii="Times New Roman" w:eastAsia="Times New Roman" w:hAnsi="Times New Roman" w:cs="Times New Roman"/>
          <w:sz w:val="52"/>
          <w:szCs w:val="52"/>
        </w:rPr>
      </w:pPr>
      <w:r w:rsidRPr="00E33BB0">
        <w:rPr>
          <w:rFonts w:ascii="Times New Roman" w:eastAsia="Times New Roman" w:hAnsi="Times New Roman" w:cs="Times New Roman"/>
          <w:sz w:val="52"/>
          <w:szCs w:val="52"/>
        </w:rPr>
        <w:t xml:space="preserve">SANITARNEGO </w:t>
      </w:r>
    </w:p>
    <w:p w:rsidR="00E33BB0" w:rsidRPr="00E33BB0" w:rsidRDefault="00E33BB0" w:rsidP="00E33BB0">
      <w:pPr>
        <w:suppressAutoHyphens w:val="0"/>
        <w:spacing w:after="0" w:line="240" w:lineRule="auto"/>
        <w:ind w:right="-144"/>
        <w:jc w:val="center"/>
        <w:rPr>
          <w:rFonts w:ascii="Times New Roman" w:eastAsia="Times New Roman" w:hAnsi="Times New Roman" w:cs="Times New Roman"/>
          <w:sz w:val="52"/>
          <w:szCs w:val="52"/>
        </w:rPr>
      </w:pPr>
      <w:r w:rsidRPr="00E33BB0">
        <w:rPr>
          <w:rFonts w:ascii="Times New Roman" w:eastAsia="Times New Roman" w:hAnsi="Times New Roman" w:cs="Times New Roman"/>
          <w:sz w:val="52"/>
          <w:szCs w:val="52"/>
        </w:rPr>
        <w:t>Powiatu Kędzierzyńsko-Kozielskiego</w:t>
      </w:r>
    </w:p>
    <w:p w:rsidR="00E33BB0" w:rsidRPr="00E33BB0" w:rsidRDefault="00E33BB0" w:rsidP="00E33BB0">
      <w:pPr>
        <w:suppressAutoHyphens w:val="0"/>
        <w:spacing w:after="0" w:line="240" w:lineRule="auto"/>
        <w:ind w:right="-144"/>
        <w:jc w:val="center"/>
        <w:rPr>
          <w:rFonts w:ascii="Times New Roman" w:eastAsia="Times New Roman" w:hAnsi="Times New Roman" w:cs="Times New Roman"/>
          <w:sz w:val="52"/>
          <w:szCs w:val="52"/>
        </w:rPr>
      </w:pPr>
      <w:r w:rsidRPr="00E33BB0">
        <w:rPr>
          <w:rFonts w:ascii="Times New Roman" w:eastAsia="Times New Roman" w:hAnsi="Times New Roman" w:cs="Times New Roman"/>
          <w:sz w:val="52"/>
          <w:szCs w:val="52"/>
        </w:rPr>
        <w:t>za rok 202</w:t>
      </w:r>
      <w:r w:rsidR="005F31B3">
        <w:rPr>
          <w:rFonts w:ascii="Times New Roman" w:eastAsia="Times New Roman" w:hAnsi="Times New Roman" w:cs="Times New Roman"/>
          <w:sz w:val="52"/>
          <w:szCs w:val="52"/>
        </w:rPr>
        <w:t>0</w:t>
      </w:r>
    </w:p>
    <w:p w:rsidR="00E33BB0" w:rsidRPr="00E33BB0" w:rsidRDefault="00E33BB0" w:rsidP="00E33BB0">
      <w:pPr>
        <w:suppressAutoHyphens w:val="0"/>
        <w:spacing w:after="0" w:line="240" w:lineRule="auto"/>
        <w:ind w:right="-144"/>
        <w:jc w:val="center"/>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rPr>
      </w:pPr>
    </w:p>
    <w:p w:rsidR="00E33BB0" w:rsidRPr="00E33BB0" w:rsidRDefault="00E33BB0" w:rsidP="00015028">
      <w:pPr>
        <w:keepNext/>
        <w:suppressAutoHyphens w:val="0"/>
        <w:spacing w:after="0"/>
        <w:ind w:right="-144"/>
        <w:outlineLvl w:val="0"/>
        <w:rPr>
          <w:rFonts w:ascii="Bookman Old Style" w:eastAsia="Times New Roman" w:hAnsi="Bookman Old Style" w:cs="Times New Roman"/>
          <w:sz w:val="28"/>
          <w:szCs w:val="24"/>
        </w:rPr>
        <w:sectPr w:rsidR="00E33BB0" w:rsidRPr="00E33BB0">
          <w:footerReference w:type="even" r:id="rId9"/>
          <w:footerReference w:type="default" r:id="rId10"/>
          <w:pgSz w:w="11906" w:h="16838"/>
          <w:pgMar w:top="1276" w:right="1418" w:bottom="1134" w:left="1276" w:header="709" w:footer="709" w:gutter="0"/>
          <w:pgNumType w:start="1"/>
          <w:cols w:space="708"/>
          <w:titlePg/>
        </w:sectPr>
      </w:pPr>
    </w:p>
    <w:p w:rsidR="00015028" w:rsidRDefault="00E33BB0" w:rsidP="00015028">
      <w:pPr>
        <w:keepNext/>
        <w:suppressAutoHyphens w:val="0"/>
        <w:spacing w:after="0"/>
        <w:ind w:right="-144"/>
        <w:outlineLvl w:val="0"/>
        <w:rPr>
          <w:rFonts w:ascii="Times New Roman" w:eastAsia="Times New Roman" w:hAnsi="Times New Roman" w:cs="Times New Roman"/>
          <w:sz w:val="28"/>
          <w:szCs w:val="24"/>
        </w:rPr>
      </w:pPr>
      <w:bookmarkStart w:id="0" w:name="_Toc411345489"/>
      <w:bookmarkStart w:id="1" w:name="_Toc411417789"/>
      <w:bookmarkStart w:id="2" w:name="_Toc63791769"/>
      <w:bookmarkStart w:id="3" w:name="_Toc63792159"/>
      <w:r w:rsidRPr="00E33BB0">
        <w:rPr>
          <w:rFonts w:ascii="Times New Roman" w:eastAsia="Times New Roman" w:hAnsi="Times New Roman" w:cs="Times New Roman"/>
          <w:sz w:val="28"/>
          <w:szCs w:val="24"/>
        </w:rPr>
        <w:lastRenderedPageBreak/>
        <w:t>Państwowy Powiatowy Inspektor</w:t>
      </w:r>
    </w:p>
    <w:p w:rsidR="00E33BB0" w:rsidRPr="00E33BB0" w:rsidRDefault="00E33BB0" w:rsidP="00015028">
      <w:pPr>
        <w:keepNext/>
        <w:suppressAutoHyphens w:val="0"/>
        <w:spacing w:after="0"/>
        <w:ind w:right="-144"/>
        <w:outlineLvl w:val="0"/>
        <w:rPr>
          <w:rFonts w:ascii="Times New Roman" w:eastAsia="Times New Roman" w:hAnsi="Times New Roman" w:cs="Times New Roman"/>
          <w:sz w:val="28"/>
          <w:szCs w:val="24"/>
        </w:rPr>
      </w:pPr>
      <w:r w:rsidRPr="00E33BB0">
        <w:rPr>
          <w:rFonts w:ascii="Times New Roman" w:eastAsia="Times New Roman" w:hAnsi="Times New Roman" w:cs="Times New Roman"/>
          <w:sz w:val="28"/>
          <w:szCs w:val="24"/>
        </w:rPr>
        <w:t>Sanitarny</w:t>
      </w:r>
      <w:r w:rsidR="00015028">
        <w:rPr>
          <w:rFonts w:ascii="Times New Roman" w:eastAsia="Times New Roman" w:hAnsi="Times New Roman" w:cs="Times New Roman"/>
          <w:sz w:val="28"/>
          <w:szCs w:val="24"/>
        </w:rPr>
        <w:t xml:space="preserve"> </w:t>
      </w:r>
      <w:r w:rsidRPr="00E33BB0">
        <w:rPr>
          <w:rFonts w:ascii="Times New Roman" w:eastAsia="Times New Roman" w:hAnsi="Times New Roman" w:cs="Times New Roman"/>
          <w:sz w:val="28"/>
          <w:szCs w:val="24"/>
        </w:rPr>
        <w:t>w Kędzierzynie-Koźlu</w:t>
      </w:r>
      <w:bookmarkEnd w:id="0"/>
      <w:bookmarkEnd w:id="1"/>
      <w:bookmarkEnd w:id="2"/>
      <w:bookmarkEnd w:id="3"/>
    </w:p>
    <w:p w:rsidR="00E33BB0" w:rsidRPr="00E33BB0" w:rsidRDefault="00E33BB0" w:rsidP="00015028">
      <w:pPr>
        <w:suppressAutoHyphens w:val="0"/>
        <w:spacing w:before="60" w:after="0"/>
        <w:ind w:right="-144"/>
        <w:rPr>
          <w:rFonts w:ascii="Times New Roman" w:eastAsia="Times New Roman" w:hAnsi="Times New Roman" w:cs="Times New Roman"/>
        </w:rPr>
      </w:pPr>
      <w:r w:rsidRPr="00E33BB0">
        <w:rPr>
          <w:rFonts w:ascii="Times New Roman" w:eastAsia="Times New Roman" w:hAnsi="Times New Roman" w:cs="Times New Roman"/>
        </w:rPr>
        <w:t>ul. Anny 14, 47-200 Kędzierzyn-Koźle</w:t>
      </w:r>
    </w:p>
    <w:p w:rsidR="00E33BB0" w:rsidRPr="00E33BB0" w:rsidRDefault="00E33BB0" w:rsidP="00015028">
      <w:pPr>
        <w:tabs>
          <w:tab w:val="center" w:pos="4536"/>
          <w:tab w:val="right" w:pos="9072"/>
        </w:tabs>
        <w:suppressAutoHyphens w:val="0"/>
        <w:spacing w:before="60" w:after="0"/>
        <w:ind w:right="-144"/>
        <w:rPr>
          <w:rFonts w:ascii="Verdana" w:eastAsia="Times New Roman" w:hAnsi="Verdana" w:cs="Times New Roman"/>
          <w:sz w:val="20"/>
          <w:szCs w:val="20"/>
        </w:rPr>
      </w:pPr>
    </w:p>
    <w:p w:rsidR="00E33BB0" w:rsidRPr="00E33BB0" w:rsidRDefault="00015028" w:rsidP="00015028">
      <w:pPr>
        <w:tabs>
          <w:tab w:val="center" w:pos="4536"/>
          <w:tab w:val="right" w:pos="9072"/>
        </w:tabs>
        <w:suppressAutoHyphens w:val="0"/>
        <w:spacing w:before="60" w:after="0"/>
        <w:ind w:right="-144"/>
        <w:rPr>
          <w:rFonts w:ascii="Times New Roman" w:eastAsia="Times New Roman" w:hAnsi="Times New Roman" w:cs="Times New Roman"/>
          <w:sz w:val="20"/>
          <w:szCs w:val="20"/>
          <w:lang w:val="en-US"/>
        </w:rPr>
      </w:pPr>
      <w:r w:rsidRPr="006C68FA">
        <w:rPr>
          <w:rFonts w:ascii="Times New Roman" w:eastAsia="Times New Roman" w:hAnsi="Times New Roman" w:cs="Times New Roman"/>
          <w:sz w:val="20"/>
          <w:szCs w:val="20"/>
        </w:rPr>
        <w:lastRenderedPageBreak/>
        <w:t xml:space="preserve">   </w:t>
      </w:r>
      <w:r w:rsidR="00E33BB0" w:rsidRPr="00E33BB0">
        <w:rPr>
          <w:rFonts w:ascii="Times New Roman" w:eastAsia="Times New Roman" w:hAnsi="Times New Roman" w:cs="Times New Roman"/>
          <w:sz w:val="20"/>
          <w:szCs w:val="20"/>
          <w:lang w:val="en-US"/>
        </w:rPr>
        <w:br/>
        <w:t xml:space="preserve">   </w:t>
      </w:r>
    </w:p>
    <w:p w:rsidR="00015028" w:rsidRPr="006C68FA" w:rsidRDefault="00015028" w:rsidP="00015028">
      <w:pPr>
        <w:suppressAutoHyphens w:val="0"/>
        <w:spacing w:after="0"/>
        <w:ind w:right="-144"/>
        <w:rPr>
          <w:lang w:val="en-US"/>
        </w:rPr>
        <w:sectPr w:rsidR="00015028" w:rsidRPr="006C68FA" w:rsidSect="00015028">
          <w:type w:val="continuous"/>
          <w:pgSz w:w="11906" w:h="16838"/>
          <w:pgMar w:top="1276" w:right="1418" w:bottom="1134" w:left="1276" w:header="709" w:footer="709" w:gutter="0"/>
          <w:pgNumType w:start="1"/>
          <w:cols w:num="2" w:space="720"/>
          <w:titlePg/>
        </w:sectPr>
      </w:pPr>
      <w:r>
        <w:rPr>
          <w:rFonts w:ascii="Times New Roman" w:eastAsia="Times New Roman" w:hAnsi="Times New Roman" w:cs="Times New Roman"/>
          <w:sz w:val="20"/>
          <w:szCs w:val="20"/>
          <w:lang w:val="de-DE"/>
        </w:rPr>
        <w:t xml:space="preserve">   </w:t>
      </w:r>
      <w:r w:rsidR="00E33BB0" w:rsidRPr="00E33BB0">
        <w:rPr>
          <w:rFonts w:ascii="Times New Roman" w:eastAsia="Times New Roman" w:hAnsi="Times New Roman" w:cs="Times New Roman"/>
          <w:sz w:val="20"/>
          <w:szCs w:val="20"/>
          <w:lang w:val="de-DE"/>
        </w:rPr>
        <w:t xml:space="preserve">e-mail: </w:t>
      </w:r>
      <w:hyperlink r:id="rId11" w:history="1">
        <w:r w:rsidR="00E33BB0" w:rsidRPr="00E33BB0">
          <w:rPr>
            <w:rFonts w:ascii="Times New Roman" w:eastAsia="Times New Roman" w:hAnsi="Times New Roman" w:cs="Times New Roman"/>
            <w:color w:val="0000FF"/>
            <w:sz w:val="20"/>
            <w:szCs w:val="20"/>
            <w:u w:val="single"/>
            <w:lang w:val="de-DE"/>
          </w:rPr>
          <w:t>psse.kedzierzynkozle@pis.gov.pl</w:t>
        </w:r>
      </w:hyperlink>
    </w:p>
    <w:p w:rsidR="00E33BB0" w:rsidRPr="00E33BB0" w:rsidRDefault="00E33BB0" w:rsidP="00E33BB0">
      <w:pPr>
        <w:suppressAutoHyphens w:val="0"/>
        <w:spacing w:after="0" w:line="240" w:lineRule="auto"/>
        <w:ind w:right="-144"/>
        <w:rPr>
          <w:rFonts w:ascii="Times New Roman" w:eastAsia="Times New Roman" w:hAnsi="Times New Roman" w:cs="Times New Roman"/>
          <w:sz w:val="20"/>
          <w:szCs w:val="20"/>
          <w:lang w:val="de-DE"/>
        </w:rPr>
      </w:pPr>
    </w:p>
    <w:p w:rsidR="00F51BEA" w:rsidRPr="006C68FA" w:rsidRDefault="00F51BEA" w:rsidP="00E33BB0">
      <w:pPr>
        <w:suppressAutoHyphens w:val="0"/>
        <w:spacing w:after="0"/>
        <w:rPr>
          <w:rFonts w:ascii="Times New Roman" w:eastAsia="Times New Roman" w:hAnsi="Times New Roman" w:cs="Times New Roman"/>
          <w:b/>
          <w:sz w:val="24"/>
          <w:szCs w:val="24"/>
          <w:lang w:val="en-US"/>
        </w:rPr>
      </w:pPr>
      <w:r w:rsidRPr="006C68FA">
        <w:rPr>
          <w:rFonts w:ascii="Times New Roman" w:eastAsia="Times New Roman" w:hAnsi="Times New Roman" w:cs="Times New Roman"/>
          <w:b/>
          <w:sz w:val="24"/>
          <w:szCs w:val="24"/>
          <w:lang w:val="en-US"/>
        </w:rPr>
        <w:t xml:space="preserve">    </w:t>
      </w:r>
    </w:p>
    <w:p w:rsidR="00F51BEA" w:rsidRPr="006C68FA" w:rsidRDefault="00F51BEA" w:rsidP="00E33BB0">
      <w:pPr>
        <w:suppressAutoHyphens w:val="0"/>
        <w:spacing w:after="0"/>
        <w:rPr>
          <w:rFonts w:ascii="Times New Roman" w:eastAsia="Times New Roman" w:hAnsi="Times New Roman" w:cs="Times New Roman"/>
          <w:b/>
          <w:sz w:val="24"/>
          <w:szCs w:val="24"/>
          <w:lang w:val="en-US"/>
        </w:rPr>
      </w:pPr>
    </w:p>
    <w:p w:rsidR="00E33BB0" w:rsidRPr="00E33BB0" w:rsidRDefault="00F51BEA" w:rsidP="00015028">
      <w:pPr>
        <w:suppressAutoHyphens w:val="0"/>
        <w:spacing w:after="0"/>
        <w:jc w:val="right"/>
        <w:rPr>
          <w:rFonts w:ascii="Times New Roman" w:eastAsia="Times New Roman" w:hAnsi="Times New Roman" w:cs="Times New Roman"/>
          <w:b/>
          <w:sz w:val="24"/>
          <w:szCs w:val="24"/>
        </w:rPr>
      </w:pPr>
      <w:r w:rsidRPr="006C68FA">
        <w:rPr>
          <w:rFonts w:ascii="Times New Roman" w:eastAsia="Times New Roman" w:hAnsi="Times New Roman" w:cs="Times New Roman"/>
          <w:b/>
          <w:sz w:val="24"/>
          <w:szCs w:val="24"/>
          <w:lang w:val="en-US"/>
        </w:rPr>
        <w:t xml:space="preserve">                                                                                            </w:t>
      </w:r>
      <w:r w:rsidR="00E33BB0" w:rsidRPr="00E33BB0">
        <w:rPr>
          <w:rFonts w:ascii="Times New Roman" w:eastAsia="Times New Roman" w:hAnsi="Times New Roman" w:cs="Times New Roman"/>
          <w:b/>
          <w:sz w:val="24"/>
          <w:szCs w:val="24"/>
        </w:rPr>
        <w:t xml:space="preserve">Kędzierzyn- Koźle, </w:t>
      </w:r>
      <w:r w:rsidR="00233246">
        <w:rPr>
          <w:rFonts w:ascii="Times New Roman" w:eastAsia="Times New Roman" w:hAnsi="Times New Roman" w:cs="Times New Roman"/>
          <w:b/>
          <w:sz w:val="24"/>
          <w:szCs w:val="24"/>
        </w:rPr>
        <w:t>1</w:t>
      </w:r>
      <w:r w:rsidR="005824BE">
        <w:rPr>
          <w:rFonts w:ascii="Times New Roman" w:eastAsia="Times New Roman" w:hAnsi="Times New Roman" w:cs="Times New Roman"/>
          <w:b/>
          <w:sz w:val="24"/>
          <w:szCs w:val="24"/>
        </w:rPr>
        <w:t>1</w:t>
      </w:r>
      <w:r w:rsidR="00233246">
        <w:rPr>
          <w:rFonts w:ascii="Times New Roman" w:eastAsia="Times New Roman" w:hAnsi="Times New Roman" w:cs="Times New Roman"/>
          <w:b/>
          <w:sz w:val="24"/>
          <w:szCs w:val="24"/>
        </w:rPr>
        <w:t xml:space="preserve"> </w:t>
      </w:r>
      <w:r w:rsidR="00E33BB0" w:rsidRPr="00E33BB0">
        <w:rPr>
          <w:rFonts w:ascii="Times New Roman" w:eastAsia="Times New Roman" w:hAnsi="Times New Roman" w:cs="Times New Roman"/>
          <w:b/>
          <w:sz w:val="24"/>
          <w:szCs w:val="24"/>
        </w:rPr>
        <w:t>luty 2021 rok</w:t>
      </w:r>
    </w:p>
    <w:p w:rsidR="00E33BB0" w:rsidRPr="00E33BB0" w:rsidRDefault="00E33BB0" w:rsidP="00E33BB0">
      <w:pPr>
        <w:suppressAutoHyphens w:val="0"/>
        <w:spacing w:after="0" w:line="240" w:lineRule="auto"/>
        <w:ind w:right="-144"/>
        <w:rPr>
          <w:rFonts w:ascii="Times New Roman" w:eastAsia="Times New Roman" w:hAnsi="Times New Roman" w:cs="Times New Roman"/>
          <w:sz w:val="24"/>
          <w:szCs w:val="20"/>
          <w:lang w:val="de-DE"/>
        </w:rPr>
        <w:sectPr w:rsidR="00E33BB0" w:rsidRPr="00E33BB0" w:rsidSect="00015028">
          <w:type w:val="continuous"/>
          <w:pgSz w:w="11906" w:h="16838"/>
          <w:pgMar w:top="1276" w:right="1418" w:bottom="1134" w:left="1276" w:header="709" w:footer="709" w:gutter="0"/>
          <w:pgNumType w:start="1"/>
          <w:cols w:space="720"/>
          <w:titlePg/>
        </w:sectPr>
      </w:pPr>
    </w:p>
    <w:p w:rsidR="00E33BB0" w:rsidRDefault="00E33BB0" w:rsidP="00E33BB0">
      <w:pPr>
        <w:keepNext/>
        <w:suppressAutoHyphens w:val="0"/>
        <w:spacing w:after="0" w:line="240" w:lineRule="auto"/>
        <w:jc w:val="center"/>
        <w:outlineLvl w:val="0"/>
        <w:rPr>
          <w:rFonts w:ascii="Times New Roman" w:eastAsia="Times New Roman" w:hAnsi="Times New Roman" w:cs="Times New Roman"/>
          <w:b/>
          <w:sz w:val="24"/>
          <w:szCs w:val="24"/>
        </w:rPr>
      </w:pPr>
      <w:bookmarkStart w:id="4" w:name="_Toc222550024"/>
    </w:p>
    <w:p w:rsidR="00E33BB0" w:rsidRPr="00E33BB0" w:rsidRDefault="00E33BB0" w:rsidP="00E33BB0">
      <w:pPr>
        <w:keepNext/>
        <w:suppressAutoHyphens w:val="0"/>
        <w:spacing w:after="0" w:line="240" w:lineRule="auto"/>
        <w:jc w:val="center"/>
        <w:outlineLvl w:val="0"/>
        <w:rPr>
          <w:rFonts w:ascii="Times New Roman" w:eastAsia="Times New Roman" w:hAnsi="Times New Roman" w:cs="Times New Roman"/>
          <w:b/>
          <w:sz w:val="28"/>
          <w:szCs w:val="20"/>
        </w:rPr>
      </w:pPr>
    </w:p>
    <w:p w:rsidR="00E33BB0" w:rsidRPr="00E33BB0" w:rsidRDefault="00E33BB0" w:rsidP="00E33BB0">
      <w:pPr>
        <w:keepNext/>
        <w:suppressAutoHyphens w:val="0"/>
        <w:spacing w:after="0" w:line="240" w:lineRule="auto"/>
        <w:jc w:val="center"/>
        <w:outlineLvl w:val="0"/>
        <w:rPr>
          <w:rFonts w:ascii="Times New Roman" w:eastAsia="Times New Roman" w:hAnsi="Times New Roman" w:cs="Times New Roman"/>
          <w:b/>
          <w:sz w:val="28"/>
          <w:szCs w:val="20"/>
        </w:rPr>
      </w:pPr>
      <w:bookmarkStart w:id="5" w:name="_Toc63792160"/>
      <w:r w:rsidRPr="00E33BB0">
        <w:rPr>
          <w:rFonts w:ascii="Times New Roman" w:eastAsia="Times New Roman" w:hAnsi="Times New Roman" w:cs="Times New Roman"/>
          <w:b/>
          <w:sz w:val="28"/>
          <w:szCs w:val="20"/>
        </w:rPr>
        <w:t>SPIS TREŚCI</w:t>
      </w:r>
      <w:bookmarkEnd w:id="4"/>
      <w:bookmarkEnd w:id="5"/>
    </w:p>
    <w:p w:rsidR="00E33BB0" w:rsidRPr="00E33BB0" w:rsidRDefault="00E33BB0" w:rsidP="00E33BB0">
      <w:pPr>
        <w:suppressAutoHyphens w:val="0"/>
        <w:spacing w:after="0" w:line="240" w:lineRule="auto"/>
        <w:rPr>
          <w:rFonts w:ascii="Times New Roman" w:eastAsia="Times New Roman" w:hAnsi="Times New Roman" w:cs="Times New Roman"/>
          <w:sz w:val="20"/>
          <w:szCs w:val="20"/>
        </w:rPr>
      </w:pPr>
    </w:p>
    <w:p w:rsidR="006E0C61" w:rsidRDefault="00FA3931" w:rsidP="006E0C61">
      <w:pPr>
        <w:pStyle w:val="Spistreci1"/>
        <w:spacing w:line="276" w:lineRule="auto"/>
        <w:rPr>
          <w:rFonts w:asciiTheme="minorHAnsi" w:eastAsiaTheme="minorEastAsia" w:hAnsiTheme="minorHAnsi" w:cstheme="minorBidi"/>
          <w:b w:val="0"/>
          <w:bCs w:val="0"/>
          <w:sz w:val="22"/>
          <w:szCs w:val="22"/>
        </w:rPr>
      </w:pPr>
      <w:r w:rsidRPr="00E33BB0">
        <w:fldChar w:fldCharType="begin"/>
      </w:r>
      <w:r w:rsidR="00E33BB0" w:rsidRPr="00E33BB0">
        <w:instrText xml:space="preserve"> TOC \o "1-2" \h \z \u </w:instrText>
      </w:r>
      <w:r w:rsidRPr="00E33BB0">
        <w:fldChar w:fldCharType="separate"/>
      </w:r>
      <w:hyperlink w:anchor="_Toc63792160" w:history="1">
        <w:r w:rsidR="006E0C61" w:rsidRPr="00B45FC1">
          <w:rPr>
            <w:rStyle w:val="Hipercze"/>
          </w:rPr>
          <w:t>SPIS TREŚCI</w:t>
        </w:r>
        <w:r w:rsidR="006E0C61">
          <w:rPr>
            <w:webHidden/>
          </w:rPr>
          <w:tab/>
        </w:r>
        <w:r>
          <w:rPr>
            <w:webHidden/>
          </w:rPr>
          <w:fldChar w:fldCharType="begin"/>
        </w:r>
        <w:r w:rsidR="006E0C61">
          <w:rPr>
            <w:webHidden/>
          </w:rPr>
          <w:instrText xml:space="preserve"> PAGEREF _Toc63792160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1"/>
        <w:spacing w:line="276" w:lineRule="auto"/>
        <w:rPr>
          <w:rFonts w:asciiTheme="minorHAnsi" w:eastAsiaTheme="minorEastAsia" w:hAnsiTheme="minorHAnsi" w:cstheme="minorBidi"/>
          <w:b w:val="0"/>
          <w:bCs w:val="0"/>
          <w:sz w:val="22"/>
          <w:szCs w:val="22"/>
        </w:rPr>
      </w:pPr>
      <w:hyperlink w:anchor="_Toc63792161" w:history="1">
        <w:r w:rsidR="006E0C61" w:rsidRPr="00B45FC1">
          <w:rPr>
            <w:rStyle w:val="Hipercze"/>
          </w:rPr>
          <w:t>1. WSTĘP</w:t>
        </w:r>
        <w:r w:rsidR="006E0C61">
          <w:rPr>
            <w:webHidden/>
          </w:rPr>
          <w:tab/>
        </w:r>
        <w:r>
          <w:rPr>
            <w:webHidden/>
          </w:rPr>
          <w:fldChar w:fldCharType="begin"/>
        </w:r>
        <w:r w:rsidR="006E0C61">
          <w:rPr>
            <w:webHidden/>
          </w:rPr>
          <w:instrText xml:space="preserve"> PAGEREF _Toc63792161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1"/>
        <w:spacing w:line="276" w:lineRule="auto"/>
        <w:rPr>
          <w:rFonts w:asciiTheme="minorHAnsi" w:eastAsiaTheme="minorEastAsia" w:hAnsiTheme="minorHAnsi" w:cstheme="minorBidi"/>
          <w:b w:val="0"/>
          <w:bCs w:val="0"/>
          <w:sz w:val="22"/>
          <w:szCs w:val="22"/>
        </w:rPr>
      </w:pPr>
      <w:hyperlink w:anchor="_Toc63792162" w:history="1">
        <w:r w:rsidR="006E0C61" w:rsidRPr="00B45FC1">
          <w:rPr>
            <w:rStyle w:val="Hipercze"/>
          </w:rPr>
          <w:t>2. SYTUACJA  EPIDEMIOLOGICZNA</w:t>
        </w:r>
        <w:r w:rsidR="006E0C61">
          <w:rPr>
            <w:webHidden/>
          </w:rPr>
          <w:tab/>
        </w:r>
        <w:r>
          <w:rPr>
            <w:webHidden/>
          </w:rPr>
          <w:fldChar w:fldCharType="begin"/>
        </w:r>
        <w:r w:rsidR="006E0C61">
          <w:rPr>
            <w:webHidden/>
          </w:rPr>
          <w:instrText xml:space="preserve"> PAGEREF _Toc63792162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1"/>
        <w:tabs>
          <w:tab w:val="left" w:pos="440"/>
        </w:tabs>
        <w:spacing w:line="276" w:lineRule="auto"/>
        <w:rPr>
          <w:rFonts w:asciiTheme="minorHAnsi" w:eastAsiaTheme="minorEastAsia" w:hAnsiTheme="minorHAnsi" w:cstheme="minorBidi"/>
          <w:b w:val="0"/>
          <w:bCs w:val="0"/>
          <w:sz w:val="22"/>
          <w:szCs w:val="22"/>
        </w:rPr>
      </w:pPr>
      <w:hyperlink w:anchor="_Toc63792163" w:history="1">
        <w:r w:rsidR="006E0C61" w:rsidRPr="00B45FC1">
          <w:rPr>
            <w:rStyle w:val="Hipercze"/>
          </w:rPr>
          <w:t>3.</w:t>
        </w:r>
        <w:r w:rsidR="006E0C61">
          <w:rPr>
            <w:rFonts w:asciiTheme="minorHAnsi" w:eastAsiaTheme="minorEastAsia" w:hAnsiTheme="minorHAnsi" w:cstheme="minorBidi"/>
            <w:b w:val="0"/>
            <w:bCs w:val="0"/>
            <w:sz w:val="22"/>
            <w:szCs w:val="22"/>
          </w:rPr>
          <w:tab/>
        </w:r>
        <w:r w:rsidR="006E0C61" w:rsidRPr="00B45FC1">
          <w:rPr>
            <w:rStyle w:val="Hipercze"/>
          </w:rPr>
          <w:t>STAN SANITARNY PODMIOTÓW PROWADZĄCYCH DZIAŁALNOŚĆ LECZNICZĄ</w:t>
        </w:r>
        <w:r w:rsidR="006E0C61">
          <w:rPr>
            <w:webHidden/>
          </w:rPr>
          <w:tab/>
        </w:r>
        <w:r>
          <w:rPr>
            <w:webHidden/>
          </w:rPr>
          <w:fldChar w:fldCharType="begin"/>
        </w:r>
        <w:r w:rsidR="006E0C61">
          <w:rPr>
            <w:webHidden/>
          </w:rPr>
          <w:instrText xml:space="preserve"> PAGEREF _Toc63792163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2"/>
        <w:tabs>
          <w:tab w:val="left" w:pos="660"/>
        </w:tabs>
        <w:rPr>
          <w:rFonts w:asciiTheme="minorHAnsi" w:eastAsiaTheme="minorEastAsia" w:hAnsiTheme="minorHAnsi" w:cstheme="minorBidi"/>
          <w:b w:val="0"/>
          <w:bCs w:val="0"/>
          <w:sz w:val="22"/>
          <w:szCs w:val="22"/>
        </w:rPr>
      </w:pPr>
      <w:hyperlink w:anchor="_Toc63792165" w:history="1">
        <w:r w:rsidR="006E0C61" w:rsidRPr="00B45FC1">
          <w:rPr>
            <w:rStyle w:val="Hipercze"/>
          </w:rPr>
          <w:t>3.1.</w:t>
        </w:r>
        <w:r w:rsidR="006E0C61">
          <w:rPr>
            <w:rFonts w:asciiTheme="minorHAnsi" w:eastAsiaTheme="minorEastAsia" w:hAnsiTheme="minorHAnsi" w:cstheme="minorBidi"/>
            <w:b w:val="0"/>
            <w:bCs w:val="0"/>
            <w:sz w:val="22"/>
            <w:szCs w:val="22"/>
          </w:rPr>
          <w:tab/>
        </w:r>
        <w:r w:rsidR="006E0C61" w:rsidRPr="00B45FC1">
          <w:rPr>
            <w:rStyle w:val="Hipercze"/>
          </w:rPr>
          <w:t>Szpitale</w:t>
        </w:r>
        <w:r w:rsidR="006E0C61">
          <w:rPr>
            <w:webHidden/>
          </w:rPr>
          <w:tab/>
        </w:r>
        <w:r>
          <w:rPr>
            <w:webHidden/>
          </w:rPr>
          <w:fldChar w:fldCharType="begin"/>
        </w:r>
        <w:r w:rsidR="006E0C61">
          <w:rPr>
            <w:webHidden/>
          </w:rPr>
          <w:instrText xml:space="preserve"> PAGEREF _Toc63792165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2"/>
        <w:rPr>
          <w:rFonts w:asciiTheme="minorHAnsi" w:eastAsiaTheme="minorEastAsia" w:hAnsiTheme="minorHAnsi" w:cstheme="minorBidi"/>
          <w:b w:val="0"/>
          <w:bCs w:val="0"/>
          <w:sz w:val="22"/>
          <w:szCs w:val="22"/>
        </w:rPr>
      </w:pPr>
      <w:hyperlink w:anchor="_Toc63792169" w:history="1">
        <w:r w:rsidR="006E0C61" w:rsidRPr="00B45FC1">
          <w:rPr>
            <w:rStyle w:val="Hipercze"/>
          </w:rPr>
          <w:t>3.2.  Podmioty lecznicze wykonujące ambulatoryjne świadczenia zdrowotne</w:t>
        </w:r>
        <w:r w:rsidR="006E0C61">
          <w:rPr>
            <w:webHidden/>
          </w:rPr>
          <w:tab/>
        </w:r>
        <w:r>
          <w:rPr>
            <w:webHidden/>
          </w:rPr>
          <w:fldChar w:fldCharType="begin"/>
        </w:r>
        <w:r w:rsidR="006E0C61">
          <w:rPr>
            <w:webHidden/>
          </w:rPr>
          <w:instrText xml:space="preserve"> PAGEREF _Toc63792169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2"/>
        <w:rPr>
          <w:rFonts w:asciiTheme="minorHAnsi" w:eastAsiaTheme="minorEastAsia" w:hAnsiTheme="minorHAnsi" w:cstheme="minorBidi"/>
          <w:b w:val="0"/>
          <w:bCs w:val="0"/>
          <w:sz w:val="22"/>
          <w:szCs w:val="22"/>
        </w:rPr>
      </w:pPr>
      <w:hyperlink w:anchor="_Toc63792170" w:history="1">
        <w:r w:rsidR="006E0C61" w:rsidRPr="00B45FC1">
          <w:rPr>
            <w:rStyle w:val="Hipercze"/>
          </w:rPr>
          <w:t>3.3.  Działalność lecznicza wykonywana przez praktykę zawodową</w:t>
        </w:r>
        <w:r w:rsidR="006E0C61">
          <w:rPr>
            <w:webHidden/>
          </w:rPr>
          <w:tab/>
        </w:r>
        <w:r>
          <w:rPr>
            <w:webHidden/>
          </w:rPr>
          <w:fldChar w:fldCharType="begin"/>
        </w:r>
        <w:r w:rsidR="006E0C61">
          <w:rPr>
            <w:webHidden/>
          </w:rPr>
          <w:instrText xml:space="preserve"> PAGEREF _Toc63792170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2"/>
        <w:rPr>
          <w:rFonts w:asciiTheme="minorHAnsi" w:eastAsiaTheme="minorEastAsia" w:hAnsiTheme="minorHAnsi" w:cstheme="minorBidi"/>
          <w:b w:val="0"/>
          <w:bCs w:val="0"/>
          <w:sz w:val="22"/>
          <w:szCs w:val="22"/>
        </w:rPr>
      </w:pPr>
      <w:hyperlink w:anchor="_Toc63792171" w:history="1">
        <w:r w:rsidR="006E0C61" w:rsidRPr="00B45FC1">
          <w:rPr>
            <w:rStyle w:val="Hipercze"/>
          </w:rPr>
          <w:t>3.4.  Inne placówki ochrony zdrowia</w:t>
        </w:r>
        <w:r w:rsidR="006E0C61">
          <w:rPr>
            <w:webHidden/>
          </w:rPr>
          <w:tab/>
        </w:r>
        <w:r>
          <w:rPr>
            <w:webHidden/>
          </w:rPr>
          <w:fldChar w:fldCharType="begin"/>
        </w:r>
        <w:r w:rsidR="006E0C61">
          <w:rPr>
            <w:webHidden/>
          </w:rPr>
          <w:instrText xml:space="preserve"> PAGEREF _Toc63792171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1"/>
        <w:tabs>
          <w:tab w:val="left" w:pos="440"/>
        </w:tabs>
        <w:spacing w:line="276" w:lineRule="auto"/>
        <w:rPr>
          <w:rFonts w:asciiTheme="minorHAnsi" w:eastAsiaTheme="minorEastAsia" w:hAnsiTheme="minorHAnsi" w:cstheme="minorBidi"/>
          <w:b w:val="0"/>
          <w:bCs w:val="0"/>
          <w:sz w:val="22"/>
          <w:szCs w:val="22"/>
        </w:rPr>
      </w:pPr>
      <w:hyperlink w:anchor="_Toc63792172" w:history="1">
        <w:r w:rsidR="006E0C61" w:rsidRPr="00B45FC1">
          <w:rPr>
            <w:rStyle w:val="Hipercze"/>
          </w:rPr>
          <w:t>4.</w:t>
        </w:r>
        <w:r w:rsidR="006E0C61">
          <w:rPr>
            <w:rFonts w:asciiTheme="minorHAnsi" w:eastAsiaTheme="minorEastAsia" w:hAnsiTheme="minorHAnsi" w:cstheme="minorBidi"/>
            <w:b w:val="0"/>
            <w:bCs w:val="0"/>
            <w:sz w:val="22"/>
            <w:szCs w:val="22"/>
          </w:rPr>
          <w:tab/>
        </w:r>
        <w:r w:rsidR="006E0C61" w:rsidRPr="00B45FC1">
          <w:rPr>
            <w:rStyle w:val="Hipercze"/>
          </w:rPr>
          <w:t>NADZÓR NAD ZAOPATRZENIEM W WODĘ DO SPOŻYCIA</w:t>
        </w:r>
        <w:r w:rsidR="006E0C61">
          <w:rPr>
            <w:webHidden/>
          </w:rPr>
          <w:tab/>
        </w:r>
        <w:r>
          <w:rPr>
            <w:webHidden/>
          </w:rPr>
          <w:fldChar w:fldCharType="begin"/>
        </w:r>
        <w:r w:rsidR="006E0C61">
          <w:rPr>
            <w:webHidden/>
          </w:rPr>
          <w:instrText xml:space="preserve"> PAGEREF _Toc63792172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1"/>
        <w:tabs>
          <w:tab w:val="left" w:pos="440"/>
        </w:tabs>
        <w:spacing w:line="276" w:lineRule="auto"/>
        <w:rPr>
          <w:rFonts w:asciiTheme="minorHAnsi" w:eastAsiaTheme="minorEastAsia" w:hAnsiTheme="minorHAnsi" w:cstheme="minorBidi"/>
          <w:b w:val="0"/>
          <w:bCs w:val="0"/>
          <w:sz w:val="22"/>
          <w:szCs w:val="22"/>
        </w:rPr>
      </w:pPr>
      <w:hyperlink w:anchor="_Toc63792173" w:history="1">
        <w:r w:rsidR="006E0C61" w:rsidRPr="00B45FC1">
          <w:rPr>
            <w:rStyle w:val="Hipercze"/>
          </w:rPr>
          <w:t>5.</w:t>
        </w:r>
        <w:r w:rsidR="006E0C61">
          <w:rPr>
            <w:rFonts w:asciiTheme="minorHAnsi" w:eastAsiaTheme="minorEastAsia" w:hAnsiTheme="minorHAnsi" w:cstheme="minorBidi"/>
            <w:b w:val="0"/>
            <w:bCs w:val="0"/>
            <w:sz w:val="22"/>
            <w:szCs w:val="22"/>
          </w:rPr>
          <w:tab/>
        </w:r>
        <w:r w:rsidR="006E0C61" w:rsidRPr="00B45FC1">
          <w:rPr>
            <w:rStyle w:val="Hipercze"/>
          </w:rPr>
          <w:t>STAN SANITARNY OBIEKTÓW UŻYTECZNOŚCI PUBLICZNEJ</w:t>
        </w:r>
        <w:r w:rsidR="006E0C61">
          <w:rPr>
            <w:webHidden/>
          </w:rPr>
          <w:tab/>
        </w:r>
        <w:r>
          <w:rPr>
            <w:webHidden/>
          </w:rPr>
          <w:fldChar w:fldCharType="begin"/>
        </w:r>
        <w:r w:rsidR="006E0C61">
          <w:rPr>
            <w:webHidden/>
          </w:rPr>
          <w:instrText xml:space="preserve"> PAGEREF _Toc63792173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1"/>
        <w:tabs>
          <w:tab w:val="left" w:pos="440"/>
        </w:tabs>
        <w:spacing w:line="276" w:lineRule="auto"/>
        <w:rPr>
          <w:rFonts w:asciiTheme="minorHAnsi" w:eastAsiaTheme="minorEastAsia" w:hAnsiTheme="minorHAnsi" w:cstheme="minorBidi"/>
          <w:b w:val="0"/>
          <w:bCs w:val="0"/>
          <w:sz w:val="22"/>
          <w:szCs w:val="22"/>
        </w:rPr>
      </w:pPr>
      <w:hyperlink w:anchor="_Toc63792174" w:history="1">
        <w:r w:rsidR="006E0C61" w:rsidRPr="00B45FC1">
          <w:rPr>
            <w:rStyle w:val="Hipercze"/>
          </w:rPr>
          <w:t>6.</w:t>
        </w:r>
        <w:r w:rsidR="006E0C61">
          <w:rPr>
            <w:rFonts w:asciiTheme="minorHAnsi" w:eastAsiaTheme="minorEastAsia" w:hAnsiTheme="minorHAnsi" w:cstheme="minorBidi"/>
            <w:b w:val="0"/>
            <w:bCs w:val="0"/>
            <w:sz w:val="22"/>
            <w:szCs w:val="22"/>
          </w:rPr>
          <w:tab/>
        </w:r>
        <w:r w:rsidR="006E0C61" w:rsidRPr="00B45FC1">
          <w:rPr>
            <w:rStyle w:val="Hipercze"/>
          </w:rPr>
          <w:t>KĄPIELISKA</w:t>
        </w:r>
        <w:r w:rsidR="006E0C61">
          <w:rPr>
            <w:webHidden/>
          </w:rPr>
          <w:tab/>
        </w:r>
        <w:r>
          <w:rPr>
            <w:webHidden/>
          </w:rPr>
          <w:fldChar w:fldCharType="begin"/>
        </w:r>
        <w:r w:rsidR="006E0C61">
          <w:rPr>
            <w:webHidden/>
          </w:rPr>
          <w:instrText xml:space="preserve"> PAGEREF _Toc63792174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1"/>
        <w:tabs>
          <w:tab w:val="left" w:pos="440"/>
        </w:tabs>
        <w:spacing w:line="276" w:lineRule="auto"/>
        <w:rPr>
          <w:rFonts w:asciiTheme="minorHAnsi" w:eastAsiaTheme="minorEastAsia" w:hAnsiTheme="minorHAnsi" w:cstheme="minorBidi"/>
          <w:b w:val="0"/>
          <w:bCs w:val="0"/>
          <w:sz w:val="22"/>
          <w:szCs w:val="22"/>
        </w:rPr>
      </w:pPr>
      <w:hyperlink w:anchor="_Toc63792177" w:history="1">
        <w:r w:rsidR="006E0C61" w:rsidRPr="00B45FC1">
          <w:rPr>
            <w:rStyle w:val="Hipercze"/>
          </w:rPr>
          <w:t>7.</w:t>
        </w:r>
        <w:r w:rsidR="006E0C61">
          <w:rPr>
            <w:rFonts w:asciiTheme="minorHAnsi" w:eastAsiaTheme="minorEastAsia" w:hAnsiTheme="minorHAnsi" w:cstheme="minorBidi"/>
            <w:b w:val="0"/>
            <w:bCs w:val="0"/>
            <w:sz w:val="22"/>
            <w:szCs w:val="22"/>
          </w:rPr>
          <w:tab/>
        </w:r>
        <w:r w:rsidR="006E0C61" w:rsidRPr="00B45FC1">
          <w:rPr>
            <w:rStyle w:val="Hipercze"/>
          </w:rPr>
          <w:t>NADZÓR NAD HIGIENĄ ŻYWNOŚCI,  ŻYWIENIA I PRZEDMIOTÓW  UŻYTKU</w:t>
        </w:r>
        <w:r w:rsidR="006E0C61">
          <w:rPr>
            <w:webHidden/>
          </w:rPr>
          <w:tab/>
        </w:r>
        <w:r>
          <w:rPr>
            <w:webHidden/>
          </w:rPr>
          <w:fldChar w:fldCharType="begin"/>
        </w:r>
        <w:r w:rsidR="006E0C61">
          <w:rPr>
            <w:webHidden/>
          </w:rPr>
          <w:instrText xml:space="preserve"> PAGEREF _Toc63792177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2"/>
        <w:rPr>
          <w:rFonts w:asciiTheme="minorHAnsi" w:eastAsiaTheme="minorEastAsia" w:hAnsiTheme="minorHAnsi" w:cstheme="minorBidi"/>
          <w:b w:val="0"/>
          <w:bCs w:val="0"/>
          <w:sz w:val="22"/>
          <w:szCs w:val="22"/>
        </w:rPr>
      </w:pPr>
      <w:hyperlink w:anchor="_Toc63792178" w:history="1">
        <w:r w:rsidR="006E0C61" w:rsidRPr="00B45FC1">
          <w:rPr>
            <w:rStyle w:val="Hipercze"/>
          </w:rPr>
          <w:t>7.1. Stan sanitarny w nadzorowanych zakładach</w:t>
        </w:r>
        <w:r w:rsidR="006E0C61">
          <w:rPr>
            <w:webHidden/>
          </w:rPr>
          <w:tab/>
        </w:r>
        <w:r>
          <w:rPr>
            <w:webHidden/>
          </w:rPr>
          <w:fldChar w:fldCharType="begin"/>
        </w:r>
        <w:r w:rsidR="006E0C61">
          <w:rPr>
            <w:webHidden/>
          </w:rPr>
          <w:instrText xml:space="preserve"> PAGEREF _Toc63792178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2"/>
        <w:rPr>
          <w:rFonts w:asciiTheme="minorHAnsi" w:eastAsiaTheme="minorEastAsia" w:hAnsiTheme="minorHAnsi" w:cstheme="minorBidi"/>
          <w:b w:val="0"/>
          <w:bCs w:val="0"/>
          <w:sz w:val="22"/>
          <w:szCs w:val="22"/>
        </w:rPr>
      </w:pPr>
      <w:hyperlink w:anchor="_Toc63792179" w:history="1">
        <w:r w:rsidR="006E0C61" w:rsidRPr="00B45FC1">
          <w:rPr>
            <w:rStyle w:val="Hipercze"/>
          </w:rPr>
          <w:t>7.2. Obrót suplementami diety, żywnością przeznaczoną dla niemowląt i małych dzieci oraz żywnością specjalnego przeznaczenia medycznego i środkami spożywczymi zastępującymi całodzienną dietę, do kontroli masy ciała.</w:t>
        </w:r>
        <w:r w:rsidR="006E0C61">
          <w:rPr>
            <w:webHidden/>
          </w:rPr>
          <w:tab/>
        </w:r>
        <w:r>
          <w:rPr>
            <w:webHidden/>
          </w:rPr>
          <w:fldChar w:fldCharType="begin"/>
        </w:r>
        <w:r w:rsidR="006E0C61">
          <w:rPr>
            <w:webHidden/>
          </w:rPr>
          <w:instrText xml:space="preserve"> PAGEREF _Toc63792179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2"/>
        <w:rPr>
          <w:rFonts w:asciiTheme="minorHAnsi" w:eastAsiaTheme="minorEastAsia" w:hAnsiTheme="minorHAnsi" w:cstheme="minorBidi"/>
          <w:b w:val="0"/>
          <w:bCs w:val="0"/>
          <w:sz w:val="22"/>
          <w:szCs w:val="22"/>
        </w:rPr>
      </w:pPr>
      <w:hyperlink w:anchor="_Toc63792180" w:history="1">
        <w:r w:rsidR="006E0C61" w:rsidRPr="00B45FC1">
          <w:rPr>
            <w:rStyle w:val="Hipercze"/>
          </w:rPr>
          <w:t>7.3.  Współpraca z innymi jednostkami kontrolnymi</w:t>
        </w:r>
        <w:r w:rsidR="006E0C61">
          <w:rPr>
            <w:webHidden/>
          </w:rPr>
          <w:tab/>
        </w:r>
        <w:r>
          <w:rPr>
            <w:webHidden/>
          </w:rPr>
          <w:fldChar w:fldCharType="begin"/>
        </w:r>
        <w:r w:rsidR="006E0C61">
          <w:rPr>
            <w:webHidden/>
          </w:rPr>
          <w:instrText xml:space="preserve"> PAGEREF _Toc63792180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2"/>
        <w:rPr>
          <w:rFonts w:asciiTheme="minorHAnsi" w:eastAsiaTheme="minorEastAsia" w:hAnsiTheme="minorHAnsi" w:cstheme="minorBidi"/>
          <w:b w:val="0"/>
          <w:bCs w:val="0"/>
          <w:sz w:val="22"/>
          <w:szCs w:val="22"/>
        </w:rPr>
      </w:pPr>
      <w:hyperlink w:anchor="_Toc63792181" w:history="1">
        <w:r w:rsidR="006E0C61" w:rsidRPr="00B45FC1">
          <w:rPr>
            <w:rStyle w:val="Hipercze"/>
          </w:rPr>
          <w:t>7.4. Wnioski</w:t>
        </w:r>
        <w:r w:rsidR="006E0C61">
          <w:rPr>
            <w:webHidden/>
          </w:rPr>
          <w:tab/>
        </w:r>
        <w:r>
          <w:rPr>
            <w:webHidden/>
          </w:rPr>
          <w:fldChar w:fldCharType="begin"/>
        </w:r>
        <w:r w:rsidR="006E0C61">
          <w:rPr>
            <w:webHidden/>
          </w:rPr>
          <w:instrText xml:space="preserve"> PAGEREF _Toc63792181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1"/>
        <w:spacing w:line="276" w:lineRule="auto"/>
        <w:rPr>
          <w:rFonts w:asciiTheme="minorHAnsi" w:eastAsiaTheme="minorEastAsia" w:hAnsiTheme="minorHAnsi" w:cstheme="minorBidi"/>
          <w:b w:val="0"/>
          <w:bCs w:val="0"/>
          <w:sz w:val="22"/>
          <w:szCs w:val="22"/>
        </w:rPr>
      </w:pPr>
      <w:hyperlink w:anchor="_Toc63792182" w:history="1">
        <w:r w:rsidR="006E0C61" w:rsidRPr="00B45FC1">
          <w:rPr>
            <w:rStyle w:val="Hipercze"/>
          </w:rPr>
          <w:t>NADZÓR NAD ŚRODKAMI  ZASTĘPCZYMI</w:t>
        </w:r>
        <w:r w:rsidR="006E0C61">
          <w:rPr>
            <w:webHidden/>
          </w:rPr>
          <w:tab/>
        </w:r>
        <w:r>
          <w:rPr>
            <w:webHidden/>
          </w:rPr>
          <w:fldChar w:fldCharType="begin"/>
        </w:r>
        <w:r w:rsidR="006E0C61">
          <w:rPr>
            <w:webHidden/>
          </w:rPr>
          <w:instrText xml:space="preserve"> PAGEREF _Toc63792182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1"/>
        <w:spacing w:line="276" w:lineRule="auto"/>
        <w:rPr>
          <w:rFonts w:asciiTheme="minorHAnsi" w:eastAsiaTheme="minorEastAsia" w:hAnsiTheme="minorHAnsi" w:cstheme="minorBidi"/>
          <w:b w:val="0"/>
          <w:bCs w:val="0"/>
          <w:sz w:val="22"/>
          <w:szCs w:val="22"/>
        </w:rPr>
      </w:pPr>
      <w:hyperlink w:anchor="_Toc63792183" w:history="1">
        <w:r w:rsidR="006E0C61" w:rsidRPr="00B45FC1">
          <w:rPr>
            <w:rStyle w:val="Hipercze"/>
          </w:rPr>
          <w:t>8. HIGIENA ZAKŁADÓW PRACY</w:t>
        </w:r>
        <w:r w:rsidR="006E0C61">
          <w:rPr>
            <w:webHidden/>
          </w:rPr>
          <w:tab/>
        </w:r>
        <w:r>
          <w:rPr>
            <w:webHidden/>
          </w:rPr>
          <w:fldChar w:fldCharType="begin"/>
        </w:r>
        <w:r w:rsidR="006E0C61">
          <w:rPr>
            <w:webHidden/>
          </w:rPr>
          <w:instrText xml:space="preserve"> PAGEREF _Toc63792183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2"/>
        <w:rPr>
          <w:rFonts w:asciiTheme="minorHAnsi" w:eastAsiaTheme="minorEastAsia" w:hAnsiTheme="minorHAnsi" w:cstheme="minorBidi"/>
          <w:b w:val="0"/>
          <w:bCs w:val="0"/>
          <w:sz w:val="22"/>
          <w:szCs w:val="22"/>
        </w:rPr>
      </w:pPr>
      <w:hyperlink w:anchor="_Toc63792185" w:history="1">
        <w:r w:rsidR="006E0C61" w:rsidRPr="00B45FC1">
          <w:rPr>
            <w:rStyle w:val="Hipercze"/>
          </w:rPr>
          <w:t>8.1. Bieżący nadzór sanitarny</w:t>
        </w:r>
        <w:r w:rsidR="006E0C61">
          <w:rPr>
            <w:webHidden/>
          </w:rPr>
          <w:tab/>
        </w:r>
        <w:r>
          <w:rPr>
            <w:webHidden/>
          </w:rPr>
          <w:fldChar w:fldCharType="begin"/>
        </w:r>
        <w:r w:rsidR="006E0C61">
          <w:rPr>
            <w:webHidden/>
          </w:rPr>
          <w:instrText xml:space="preserve"> PAGEREF _Toc63792185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2"/>
        <w:rPr>
          <w:rFonts w:asciiTheme="minorHAnsi" w:eastAsiaTheme="minorEastAsia" w:hAnsiTheme="minorHAnsi" w:cstheme="minorBidi"/>
          <w:b w:val="0"/>
          <w:bCs w:val="0"/>
          <w:sz w:val="22"/>
          <w:szCs w:val="22"/>
        </w:rPr>
      </w:pPr>
      <w:hyperlink w:anchor="_Toc63792189" w:history="1">
        <w:r w:rsidR="006E0C61" w:rsidRPr="00B45FC1">
          <w:rPr>
            <w:rStyle w:val="Hipercze"/>
          </w:rPr>
          <w:t>8.2. Postępowanie administracyjne i egzekucyjne</w:t>
        </w:r>
        <w:r w:rsidR="006E0C61">
          <w:rPr>
            <w:webHidden/>
          </w:rPr>
          <w:tab/>
        </w:r>
        <w:r>
          <w:rPr>
            <w:webHidden/>
          </w:rPr>
          <w:fldChar w:fldCharType="begin"/>
        </w:r>
        <w:r w:rsidR="006E0C61">
          <w:rPr>
            <w:webHidden/>
          </w:rPr>
          <w:instrText xml:space="preserve"> PAGEREF _Toc63792189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2"/>
        <w:rPr>
          <w:rFonts w:asciiTheme="minorHAnsi" w:eastAsiaTheme="minorEastAsia" w:hAnsiTheme="minorHAnsi" w:cstheme="minorBidi"/>
          <w:b w:val="0"/>
          <w:bCs w:val="0"/>
          <w:sz w:val="22"/>
          <w:szCs w:val="22"/>
        </w:rPr>
      </w:pPr>
      <w:hyperlink w:anchor="_Toc63792190" w:history="1">
        <w:r w:rsidR="006E0C61" w:rsidRPr="00B45FC1">
          <w:rPr>
            <w:rStyle w:val="Hipercze"/>
          </w:rPr>
          <w:t>8.3. Choroby zawodowe</w:t>
        </w:r>
        <w:r w:rsidR="006E0C61">
          <w:rPr>
            <w:webHidden/>
          </w:rPr>
          <w:tab/>
        </w:r>
        <w:r>
          <w:rPr>
            <w:webHidden/>
          </w:rPr>
          <w:fldChar w:fldCharType="begin"/>
        </w:r>
        <w:r w:rsidR="006E0C61">
          <w:rPr>
            <w:webHidden/>
          </w:rPr>
          <w:instrText xml:space="preserve"> PAGEREF _Toc63792190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1"/>
        <w:tabs>
          <w:tab w:val="left" w:pos="440"/>
        </w:tabs>
        <w:spacing w:line="276" w:lineRule="auto"/>
        <w:rPr>
          <w:rFonts w:asciiTheme="minorHAnsi" w:eastAsiaTheme="minorEastAsia" w:hAnsiTheme="minorHAnsi" w:cstheme="minorBidi"/>
          <w:b w:val="0"/>
          <w:bCs w:val="0"/>
          <w:sz w:val="22"/>
          <w:szCs w:val="22"/>
        </w:rPr>
      </w:pPr>
      <w:hyperlink w:anchor="_Toc63792192" w:history="1">
        <w:r w:rsidR="006E0C61" w:rsidRPr="00B45FC1">
          <w:rPr>
            <w:rStyle w:val="Hipercze"/>
          </w:rPr>
          <w:t>9.</w:t>
        </w:r>
        <w:r w:rsidR="006E0C61">
          <w:rPr>
            <w:rFonts w:asciiTheme="minorHAnsi" w:eastAsiaTheme="minorEastAsia" w:hAnsiTheme="minorHAnsi" w:cstheme="minorBidi"/>
            <w:b w:val="0"/>
            <w:bCs w:val="0"/>
            <w:sz w:val="22"/>
            <w:szCs w:val="22"/>
          </w:rPr>
          <w:tab/>
        </w:r>
        <w:r w:rsidR="006E0C61" w:rsidRPr="00B45FC1">
          <w:rPr>
            <w:rStyle w:val="Hipercze"/>
          </w:rPr>
          <w:t>OCENA STANU SANITARNEGO PLACÓWEK NAUCZANIA  I WYCHOWANIA</w:t>
        </w:r>
        <w:r w:rsidR="006E0C61">
          <w:rPr>
            <w:webHidden/>
          </w:rPr>
          <w:tab/>
        </w:r>
        <w:r>
          <w:rPr>
            <w:webHidden/>
          </w:rPr>
          <w:fldChar w:fldCharType="begin"/>
        </w:r>
        <w:r w:rsidR="006E0C61">
          <w:rPr>
            <w:webHidden/>
          </w:rPr>
          <w:instrText xml:space="preserve"> PAGEREF _Toc63792192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1"/>
        <w:tabs>
          <w:tab w:val="left" w:pos="660"/>
        </w:tabs>
        <w:spacing w:line="276" w:lineRule="auto"/>
        <w:rPr>
          <w:rFonts w:asciiTheme="minorHAnsi" w:eastAsiaTheme="minorEastAsia" w:hAnsiTheme="minorHAnsi" w:cstheme="minorBidi"/>
          <w:b w:val="0"/>
          <w:bCs w:val="0"/>
          <w:sz w:val="22"/>
          <w:szCs w:val="22"/>
        </w:rPr>
      </w:pPr>
      <w:hyperlink w:anchor="_Toc63792194" w:history="1">
        <w:r w:rsidR="006E0C61" w:rsidRPr="00B45FC1">
          <w:rPr>
            <w:rStyle w:val="Hipercze"/>
          </w:rPr>
          <w:t>10.</w:t>
        </w:r>
        <w:r w:rsidR="006E0C61">
          <w:rPr>
            <w:rFonts w:asciiTheme="minorHAnsi" w:eastAsiaTheme="minorEastAsia" w:hAnsiTheme="minorHAnsi" w:cstheme="minorBidi"/>
            <w:b w:val="0"/>
            <w:bCs w:val="0"/>
            <w:sz w:val="22"/>
            <w:szCs w:val="22"/>
          </w:rPr>
          <w:tab/>
        </w:r>
        <w:r w:rsidR="006E0C61" w:rsidRPr="00B45FC1">
          <w:rPr>
            <w:rStyle w:val="Hipercze"/>
          </w:rPr>
          <w:t>PROMOCJA ZDROWIA  I  OŚWIATA  ZDROWOTNA</w:t>
        </w:r>
        <w:r w:rsidR="006E0C61">
          <w:rPr>
            <w:webHidden/>
          </w:rPr>
          <w:tab/>
        </w:r>
        <w:r>
          <w:rPr>
            <w:webHidden/>
          </w:rPr>
          <w:fldChar w:fldCharType="begin"/>
        </w:r>
        <w:r w:rsidR="006E0C61">
          <w:rPr>
            <w:webHidden/>
          </w:rPr>
          <w:instrText xml:space="preserve"> PAGEREF _Toc63792194 \h </w:instrText>
        </w:r>
        <w:r>
          <w:rPr>
            <w:webHidden/>
          </w:rPr>
        </w:r>
        <w:r>
          <w:rPr>
            <w:webHidden/>
          </w:rPr>
          <w:fldChar w:fldCharType="separate"/>
        </w:r>
        <w:r w:rsidR="005E63D7">
          <w:rPr>
            <w:webHidden/>
          </w:rPr>
          <w:t>2</w:t>
        </w:r>
        <w:r>
          <w:rPr>
            <w:webHidden/>
          </w:rPr>
          <w:fldChar w:fldCharType="end"/>
        </w:r>
      </w:hyperlink>
    </w:p>
    <w:p w:rsidR="006E0C61" w:rsidRDefault="00FA3931" w:rsidP="006E0C61">
      <w:pPr>
        <w:pStyle w:val="Spistreci1"/>
        <w:tabs>
          <w:tab w:val="left" w:pos="660"/>
        </w:tabs>
        <w:spacing w:line="276" w:lineRule="auto"/>
        <w:rPr>
          <w:rFonts w:asciiTheme="minorHAnsi" w:eastAsiaTheme="minorEastAsia" w:hAnsiTheme="minorHAnsi" w:cstheme="minorBidi"/>
          <w:b w:val="0"/>
          <w:bCs w:val="0"/>
          <w:sz w:val="22"/>
          <w:szCs w:val="22"/>
        </w:rPr>
      </w:pPr>
      <w:hyperlink w:anchor="_Toc63792195" w:history="1">
        <w:r w:rsidR="006E0C61" w:rsidRPr="00B45FC1">
          <w:rPr>
            <w:rStyle w:val="Hipercze"/>
          </w:rPr>
          <w:t>11.</w:t>
        </w:r>
        <w:r w:rsidR="006E0C61">
          <w:rPr>
            <w:rFonts w:asciiTheme="minorHAnsi" w:eastAsiaTheme="minorEastAsia" w:hAnsiTheme="minorHAnsi" w:cstheme="minorBidi"/>
            <w:b w:val="0"/>
            <w:bCs w:val="0"/>
            <w:sz w:val="22"/>
            <w:szCs w:val="22"/>
          </w:rPr>
          <w:tab/>
        </w:r>
        <w:r w:rsidR="006E0C61" w:rsidRPr="00B45FC1">
          <w:rPr>
            <w:rStyle w:val="Hipercze"/>
          </w:rPr>
          <w:t>ZAPOBIEGAWCZY NADZÓR SANITARNY</w:t>
        </w:r>
        <w:r w:rsidR="006E0C61">
          <w:rPr>
            <w:webHidden/>
          </w:rPr>
          <w:tab/>
        </w:r>
        <w:r>
          <w:rPr>
            <w:webHidden/>
          </w:rPr>
          <w:fldChar w:fldCharType="begin"/>
        </w:r>
        <w:r w:rsidR="006E0C61">
          <w:rPr>
            <w:webHidden/>
          </w:rPr>
          <w:instrText xml:space="preserve"> PAGEREF _Toc63792195 \h </w:instrText>
        </w:r>
        <w:r>
          <w:rPr>
            <w:webHidden/>
          </w:rPr>
        </w:r>
        <w:r>
          <w:rPr>
            <w:webHidden/>
          </w:rPr>
          <w:fldChar w:fldCharType="separate"/>
        </w:r>
        <w:r w:rsidR="005E63D7">
          <w:rPr>
            <w:webHidden/>
          </w:rPr>
          <w:t>2</w:t>
        </w:r>
        <w:r>
          <w:rPr>
            <w:webHidden/>
          </w:rPr>
          <w:fldChar w:fldCharType="end"/>
        </w:r>
      </w:hyperlink>
    </w:p>
    <w:p w:rsidR="00E33BB0" w:rsidRPr="00E33BB0" w:rsidRDefault="00FA3931" w:rsidP="00E33BB0">
      <w:pPr>
        <w:suppressAutoHyphens w:val="0"/>
        <w:spacing w:after="0"/>
        <w:jc w:val="both"/>
        <w:rPr>
          <w:rFonts w:ascii="Times New Roman" w:eastAsia="Times New Roman" w:hAnsi="Times New Roman" w:cs="Times New Roman"/>
          <w:b/>
          <w:bCs/>
          <w:noProof/>
          <w:sz w:val="24"/>
          <w:szCs w:val="24"/>
        </w:rPr>
      </w:pPr>
      <w:r w:rsidRPr="00E33BB0">
        <w:rPr>
          <w:rFonts w:ascii="Times New Roman" w:eastAsia="Times New Roman" w:hAnsi="Times New Roman" w:cs="Times New Roman"/>
          <w:b/>
          <w:bCs/>
          <w:noProof/>
          <w:sz w:val="24"/>
          <w:szCs w:val="24"/>
        </w:rPr>
        <w:fldChar w:fldCharType="end"/>
      </w:r>
    </w:p>
    <w:p w:rsidR="00E33BB0" w:rsidRPr="00E33BB0" w:rsidRDefault="00E33BB0" w:rsidP="00E33BB0">
      <w:pPr>
        <w:suppressAutoHyphens w:val="0"/>
        <w:spacing w:after="0" w:line="360" w:lineRule="auto"/>
        <w:jc w:val="both"/>
        <w:rPr>
          <w:rFonts w:ascii="Times New Roman" w:eastAsia="Times New Roman" w:hAnsi="Times New Roman" w:cs="Times New Roman"/>
          <w:b/>
          <w:bCs/>
          <w:noProof/>
          <w:sz w:val="24"/>
          <w:szCs w:val="24"/>
        </w:rPr>
      </w:pPr>
    </w:p>
    <w:p w:rsidR="00E33BB0" w:rsidRDefault="00E33BB0" w:rsidP="00E33BB0">
      <w:pPr>
        <w:suppressAutoHyphens w:val="0"/>
        <w:spacing w:after="0" w:line="360" w:lineRule="auto"/>
        <w:jc w:val="both"/>
        <w:rPr>
          <w:rFonts w:ascii="Times New Roman" w:eastAsia="Times New Roman" w:hAnsi="Times New Roman" w:cs="Times New Roman"/>
          <w:b/>
          <w:bCs/>
          <w:noProof/>
          <w:sz w:val="24"/>
          <w:szCs w:val="24"/>
        </w:rPr>
      </w:pPr>
    </w:p>
    <w:p w:rsidR="006E0C61" w:rsidRDefault="006E0C61" w:rsidP="00E33BB0">
      <w:pPr>
        <w:suppressAutoHyphens w:val="0"/>
        <w:spacing w:after="0" w:line="360" w:lineRule="auto"/>
        <w:jc w:val="both"/>
        <w:rPr>
          <w:rFonts w:ascii="Times New Roman" w:eastAsia="Times New Roman" w:hAnsi="Times New Roman" w:cs="Times New Roman"/>
          <w:b/>
          <w:bCs/>
          <w:noProof/>
          <w:sz w:val="24"/>
          <w:szCs w:val="24"/>
        </w:rPr>
      </w:pPr>
    </w:p>
    <w:p w:rsidR="006E0C61" w:rsidRDefault="006E0C61" w:rsidP="00E33BB0">
      <w:pPr>
        <w:suppressAutoHyphens w:val="0"/>
        <w:spacing w:after="0" w:line="360" w:lineRule="auto"/>
        <w:jc w:val="both"/>
        <w:rPr>
          <w:rFonts w:ascii="Times New Roman" w:eastAsia="Times New Roman" w:hAnsi="Times New Roman" w:cs="Times New Roman"/>
          <w:b/>
          <w:bCs/>
          <w:noProof/>
          <w:sz w:val="24"/>
          <w:szCs w:val="24"/>
        </w:rPr>
      </w:pPr>
    </w:p>
    <w:p w:rsidR="006E0C61" w:rsidRDefault="006E0C61" w:rsidP="00E33BB0">
      <w:pPr>
        <w:suppressAutoHyphens w:val="0"/>
        <w:spacing w:after="0" w:line="360" w:lineRule="auto"/>
        <w:jc w:val="both"/>
        <w:rPr>
          <w:rFonts w:ascii="Times New Roman" w:eastAsia="Times New Roman" w:hAnsi="Times New Roman" w:cs="Times New Roman"/>
          <w:b/>
          <w:bCs/>
          <w:noProof/>
          <w:sz w:val="24"/>
          <w:szCs w:val="24"/>
        </w:rPr>
      </w:pPr>
    </w:p>
    <w:p w:rsidR="006E0C61" w:rsidRDefault="006E0C61" w:rsidP="00E33BB0">
      <w:pPr>
        <w:suppressAutoHyphens w:val="0"/>
        <w:spacing w:after="0" w:line="360" w:lineRule="auto"/>
        <w:jc w:val="both"/>
        <w:rPr>
          <w:rFonts w:ascii="Times New Roman" w:eastAsia="Times New Roman" w:hAnsi="Times New Roman" w:cs="Times New Roman"/>
          <w:b/>
          <w:bCs/>
          <w:noProof/>
          <w:sz w:val="24"/>
          <w:szCs w:val="24"/>
        </w:rPr>
      </w:pPr>
    </w:p>
    <w:p w:rsidR="00E33BB0" w:rsidRPr="00E33BB0" w:rsidRDefault="00E33BB0" w:rsidP="00E33BB0">
      <w:pPr>
        <w:suppressAutoHyphens w:val="0"/>
        <w:spacing w:after="0" w:line="360" w:lineRule="auto"/>
        <w:jc w:val="both"/>
        <w:rPr>
          <w:rFonts w:ascii="Times New Roman" w:eastAsia="Times New Roman" w:hAnsi="Times New Roman" w:cs="Times New Roman"/>
          <w:b/>
          <w:bCs/>
          <w:noProof/>
          <w:sz w:val="24"/>
          <w:szCs w:val="24"/>
        </w:rPr>
      </w:pPr>
    </w:p>
    <w:p w:rsidR="00E33BB0" w:rsidRPr="00E33BB0" w:rsidRDefault="00E33BB0" w:rsidP="00E33BB0">
      <w:pPr>
        <w:suppressAutoHyphens w:val="0"/>
        <w:spacing w:after="0" w:line="240" w:lineRule="auto"/>
        <w:rPr>
          <w:rFonts w:ascii="Times New Roman" w:eastAsia="Times New Roman" w:hAnsi="Times New Roman" w:cs="Times New Roman"/>
          <w:sz w:val="20"/>
          <w:szCs w:val="20"/>
        </w:rPr>
      </w:pPr>
    </w:p>
    <w:p w:rsidR="00E33BB0" w:rsidRPr="00AC5D84" w:rsidRDefault="00E33BB0" w:rsidP="00AC5D84">
      <w:pPr>
        <w:pStyle w:val="Nagwek1"/>
        <w:rPr>
          <w:sz w:val="24"/>
          <w:szCs w:val="24"/>
        </w:rPr>
      </w:pPr>
      <w:bookmarkStart w:id="6" w:name="_Toc63792161"/>
      <w:r w:rsidRPr="00AC5D84">
        <w:rPr>
          <w:sz w:val="24"/>
          <w:szCs w:val="24"/>
        </w:rPr>
        <w:lastRenderedPageBreak/>
        <w:t>1. WSTĘP</w:t>
      </w:r>
      <w:bookmarkEnd w:id="6"/>
    </w:p>
    <w:p w:rsidR="00E33BB0" w:rsidRPr="00E33BB0" w:rsidRDefault="00E33BB0" w:rsidP="00E33BB0">
      <w:pPr>
        <w:suppressAutoHyphens w:val="0"/>
        <w:spacing w:after="0" w:line="240" w:lineRule="auto"/>
        <w:jc w:val="both"/>
        <w:rPr>
          <w:rFonts w:ascii="Times New Roman" w:eastAsia="Times New Roman" w:hAnsi="Times New Roman" w:cs="Times New Roman"/>
          <w:b/>
          <w:sz w:val="24"/>
          <w:szCs w:val="20"/>
        </w:rPr>
      </w:pPr>
    </w:p>
    <w:p w:rsidR="00B27BAD" w:rsidRDefault="00015028" w:rsidP="00DA6B97">
      <w:pPr>
        <w:spacing w:after="0"/>
        <w:jc w:val="both"/>
        <w:rPr>
          <w:rFonts w:ascii="Times New Roman" w:eastAsia="Times New Roman" w:hAnsi="Times New Roman" w:cs="Times New Roman"/>
          <w:sz w:val="24"/>
          <w:szCs w:val="24"/>
        </w:rPr>
      </w:pPr>
      <w:r w:rsidRPr="00015028">
        <w:rPr>
          <w:rFonts w:ascii="Times New Roman" w:eastAsia="Times New Roman" w:hAnsi="Times New Roman" w:cs="Times New Roman"/>
          <w:sz w:val="24"/>
          <w:szCs w:val="24"/>
        </w:rPr>
        <w:t xml:space="preserve">Powiatowa Stacja Sanitarno-Epidemiologiczna w Kędzierzynie-Koźlu jest publicznym zakładem opieki zdrowotnej, którego organem założycielskim jest Wojewoda Opolski. Państwowy Powiatowy Inspektor Sanitarny w Kędzierzynie-Koźlu realizował zadania </w:t>
      </w:r>
    </w:p>
    <w:p w:rsidR="009476AE" w:rsidRPr="009476AE" w:rsidRDefault="00015028" w:rsidP="00DA6B97">
      <w:pPr>
        <w:spacing w:after="0"/>
        <w:jc w:val="both"/>
        <w:rPr>
          <w:rFonts w:ascii="Times New Roman" w:eastAsia="Times New Roman" w:hAnsi="Times New Roman" w:cs="Times New Roman"/>
          <w:sz w:val="24"/>
          <w:szCs w:val="24"/>
        </w:rPr>
      </w:pPr>
      <w:r w:rsidRPr="00015028">
        <w:rPr>
          <w:rFonts w:ascii="Times New Roman" w:eastAsia="Times New Roman" w:hAnsi="Times New Roman" w:cs="Times New Roman"/>
          <w:sz w:val="24"/>
          <w:szCs w:val="24"/>
        </w:rPr>
        <w:t xml:space="preserve">z zakresu zdrowia publicznego, określone  ustawą z dnia 14 marca 1985 r. o Państwowej Inspekcji Sanitarnej (tekst </w:t>
      </w:r>
      <w:r w:rsidRPr="009476AE">
        <w:rPr>
          <w:rFonts w:ascii="Times New Roman" w:eastAsia="Times New Roman" w:hAnsi="Times New Roman" w:cs="Times New Roman"/>
          <w:sz w:val="24"/>
          <w:szCs w:val="24"/>
        </w:rPr>
        <w:t xml:space="preserve">jednolity </w:t>
      </w:r>
      <w:r w:rsidR="009476AE" w:rsidRPr="009476AE">
        <w:rPr>
          <w:rFonts w:ascii="Times New Roman" w:eastAsia="Times New Roman" w:hAnsi="Times New Roman" w:cs="Times New Roman"/>
          <w:bCs/>
          <w:sz w:val="24"/>
          <w:szCs w:val="24"/>
        </w:rPr>
        <w:t>Dz. U. 2019 r</w:t>
      </w:r>
      <w:r w:rsidRPr="00783621">
        <w:rPr>
          <w:rFonts w:ascii="Times New Roman" w:eastAsia="Times New Roman" w:hAnsi="Times New Roman" w:cs="Times New Roman"/>
          <w:bCs/>
          <w:sz w:val="24"/>
          <w:szCs w:val="24"/>
        </w:rPr>
        <w:t>.</w:t>
      </w:r>
      <w:r w:rsidR="00233246">
        <w:rPr>
          <w:rFonts w:ascii="Times New Roman" w:eastAsia="Times New Roman" w:hAnsi="Times New Roman" w:cs="Times New Roman"/>
          <w:bCs/>
          <w:sz w:val="24"/>
          <w:szCs w:val="24"/>
        </w:rPr>
        <w:t>,</w:t>
      </w:r>
      <w:r w:rsidRPr="00783621">
        <w:rPr>
          <w:rFonts w:ascii="Times New Roman" w:eastAsia="Times New Roman" w:hAnsi="Times New Roman" w:cs="Times New Roman"/>
          <w:bCs/>
          <w:sz w:val="24"/>
          <w:szCs w:val="24"/>
        </w:rPr>
        <w:t xml:space="preserve"> poz. </w:t>
      </w:r>
      <w:r w:rsidR="009476AE">
        <w:rPr>
          <w:rFonts w:ascii="Times New Roman" w:eastAsia="Times New Roman" w:hAnsi="Times New Roman" w:cs="Times New Roman"/>
          <w:bCs/>
          <w:sz w:val="24"/>
          <w:szCs w:val="24"/>
        </w:rPr>
        <w:t>59</w:t>
      </w:r>
      <w:r w:rsidR="00181475">
        <w:rPr>
          <w:rFonts w:ascii="Times New Roman" w:eastAsia="Times New Roman" w:hAnsi="Times New Roman" w:cs="Times New Roman"/>
          <w:sz w:val="24"/>
          <w:szCs w:val="24"/>
        </w:rPr>
        <w:t xml:space="preserve">) </w:t>
      </w:r>
      <w:r w:rsidR="00181475" w:rsidRPr="009476AE">
        <w:rPr>
          <w:rFonts w:ascii="Times New Roman" w:eastAsia="Times New Roman" w:hAnsi="Times New Roman" w:cs="Times New Roman"/>
          <w:sz w:val="24"/>
          <w:szCs w:val="24"/>
        </w:rPr>
        <w:t>oraz ustaw i rozporządzeń</w:t>
      </w:r>
      <w:r w:rsidRPr="009476AE">
        <w:rPr>
          <w:rFonts w:ascii="Times New Roman" w:eastAsia="Times New Roman" w:hAnsi="Times New Roman" w:cs="Times New Roman"/>
          <w:sz w:val="24"/>
          <w:szCs w:val="24"/>
        </w:rPr>
        <w:t xml:space="preserve"> </w:t>
      </w:r>
      <w:r w:rsidR="00082467" w:rsidRPr="009476AE">
        <w:rPr>
          <w:rFonts w:ascii="Times New Roman" w:eastAsia="Times New Roman" w:hAnsi="Times New Roman" w:cs="Times New Roman"/>
          <w:sz w:val="24"/>
          <w:szCs w:val="24"/>
        </w:rPr>
        <w:t xml:space="preserve">      </w:t>
      </w:r>
    </w:p>
    <w:p w:rsidR="00015028" w:rsidRPr="00181475" w:rsidRDefault="00181475" w:rsidP="00DA6B97">
      <w:pPr>
        <w:spacing w:after="0"/>
        <w:jc w:val="both"/>
        <w:rPr>
          <w:rFonts w:ascii="Times New Roman" w:eastAsia="Times New Roman" w:hAnsi="Times New Roman" w:cs="Times New Roman"/>
          <w:sz w:val="24"/>
          <w:szCs w:val="24"/>
        </w:rPr>
      </w:pPr>
      <w:r w:rsidRPr="009476AE">
        <w:rPr>
          <w:rFonts w:ascii="Times New Roman" w:eastAsia="Times New Roman" w:hAnsi="Times New Roman" w:cs="Times New Roman"/>
          <w:sz w:val="24"/>
          <w:szCs w:val="24"/>
        </w:rPr>
        <w:t>w związku z wystąpieniem stanu epidemii.</w:t>
      </w:r>
      <w:r w:rsidRPr="00082467">
        <w:rPr>
          <w:rFonts w:ascii="Times New Roman" w:eastAsia="Times New Roman" w:hAnsi="Times New Roman" w:cs="Times New Roman"/>
          <w:color w:val="FF0000"/>
          <w:sz w:val="24"/>
          <w:szCs w:val="24"/>
        </w:rPr>
        <w:t xml:space="preserve"> </w:t>
      </w:r>
      <w:r w:rsidR="00015028" w:rsidRPr="00015028">
        <w:rPr>
          <w:rFonts w:ascii="Times New Roman" w:eastAsia="Times New Roman" w:hAnsi="Times New Roman" w:cs="Times New Roman"/>
          <w:sz w:val="24"/>
          <w:szCs w:val="24"/>
        </w:rPr>
        <w:t xml:space="preserve">Działania te miały na celu ochronę zdrowia ludzkiego przed niekorzystnym wpływem szkodliwych czynników środowiskowych, zapobieganie powstawaniu i szerzeniu się  chorób zakaźnych i zawodowych. </w:t>
      </w:r>
    </w:p>
    <w:p w:rsidR="00015028" w:rsidRPr="00015028" w:rsidRDefault="00015028" w:rsidP="00DA6B97">
      <w:pPr>
        <w:spacing w:after="0"/>
        <w:jc w:val="both"/>
        <w:rPr>
          <w:rFonts w:ascii="Times New Roman" w:eastAsia="Times New Roman" w:hAnsi="Times New Roman" w:cs="Times New Roman"/>
          <w:sz w:val="24"/>
          <w:szCs w:val="24"/>
        </w:rPr>
      </w:pPr>
      <w:r w:rsidRPr="00015028">
        <w:rPr>
          <w:rFonts w:ascii="Times New Roman" w:eastAsia="Times New Roman" w:hAnsi="Times New Roman" w:cs="Times New Roman"/>
          <w:sz w:val="24"/>
          <w:szCs w:val="24"/>
        </w:rPr>
        <w:t xml:space="preserve">Oceny bezpieczeństwa sanitarnego powiatu dokonano na podstawie kontroli prowadzonych </w:t>
      </w:r>
      <w:r w:rsidRPr="00015028">
        <w:rPr>
          <w:rFonts w:ascii="Times New Roman" w:eastAsia="Times New Roman" w:hAnsi="Times New Roman" w:cs="Times New Roman"/>
          <w:sz w:val="24"/>
          <w:szCs w:val="24"/>
        </w:rPr>
        <w:br/>
        <w:t>w ramach bieżącego i zapobiegawczego nadzoru sanitarnego w tym pobranych do badań laboratoryjnych próbek żywności i wody, oraz na podstawie przeprowadzonych wywiadów epidemiologicznych, zarejestrowanych zgłoszeń chorób zakaźnych i zawodowych.</w:t>
      </w:r>
    </w:p>
    <w:p w:rsidR="00015028" w:rsidRPr="00015028" w:rsidRDefault="00015028" w:rsidP="00DA6B97">
      <w:pPr>
        <w:spacing w:after="0"/>
        <w:jc w:val="both"/>
        <w:rPr>
          <w:rFonts w:ascii="Times New Roman" w:eastAsia="Times New Roman" w:hAnsi="Times New Roman" w:cs="Times New Roman"/>
          <w:sz w:val="24"/>
          <w:szCs w:val="24"/>
        </w:rPr>
      </w:pPr>
      <w:r w:rsidRPr="00015028">
        <w:rPr>
          <w:rFonts w:ascii="Times New Roman" w:eastAsia="Times New Roman" w:hAnsi="Times New Roman" w:cs="Times New Roman"/>
          <w:sz w:val="24"/>
          <w:szCs w:val="24"/>
        </w:rPr>
        <w:t xml:space="preserve">Poza działalnością kontrolną prowadzona była działalność z zakresu promocji zdrowia mająca na celu kształtowanie wśród mieszkańców powiatu odpowiednich postaw i zachowań prozdrowotnych. Ponadto realizowano współpracę z zakresu zarządzania kryzysowego </w:t>
      </w:r>
      <w:r w:rsidRPr="00015028">
        <w:rPr>
          <w:rFonts w:ascii="Times New Roman" w:eastAsia="Times New Roman" w:hAnsi="Times New Roman" w:cs="Times New Roman"/>
          <w:sz w:val="24"/>
          <w:szCs w:val="24"/>
        </w:rPr>
        <w:br/>
        <w:t xml:space="preserve">na poziomie powiatu, poprzez czynny udział w działaniach antykryzysowych związanych                      z występującą sytuacją ewentualnego zagrożenia zdrowia mieszkańców powiatu. </w:t>
      </w:r>
    </w:p>
    <w:p w:rsidR="00015028" w:rsidRPr="00015028" w:rsidRDefault="00015028" w:rsidP="00DA6B97">
      <w:pPr>
        <w:spacing w:after="0"/>
        <w:jc w:val="both"/>
        <w:rPr>
          <w:rFonts w:ascii="Times New Roman" w:eastAsia="Times New Roman" w:hAnsi="Times New Roman" w:cs="Times New Roman"/>
          <w:sz w:val="24"/>
          <w:szCs w:val="24"/>
        </w:rPr>
      </w:pPr>
      <w:r w:rsidRPr="009476AE">
        <w:rPr>
          <w:rFonts w:ascii="Times New Roman" w:eastAsia="Times New Roman" w:hAnsi="Times New Roman" w:cs="Times New Roman"/>
          <w:sz w:val="24"/>
          <w:szCs w:val="24"/>
        </w:rPr>
        <w:t>Pod nadzorem sanitarnym w 20</w:t>
      </w:r>
      <w:r w:rsidRPr="009476AE">
        <w:rPr>
          <w:rFonts w:ascii="Times New Roman" w:hAnsi="Times New Roman" w:cs="Times New Roman"/>
          <w:sz w:val="24"/>
          <w:szCs w:val="24"/>
        </w:rPr>
        <w:t>20</w:t>
      </w:r>
      <w:r w:rsidRPr="009476AE">
        <w:rPr>
          <w:rFonts w:ascii="Times New Roman" w:eastAsia="Times New Roman" w:hAnsi="Times New Roman" w:cs="Times New Roman"/>
          <w:sz w:val="24"/>
          <w:szCs w:val="24"/>
        </w:rPr>
        <w:t xml:space="preserve"> roku znajdowało się 1887 obiektów, w których przeprowadzono </w:t>
      </w:r>
      <w:r w:rsidR="006C68FA" w:rsidRPr="009476AE">
        <w:rPr>
          <w:rFonts w:ascii="Times New Roman" w:eastAsia="Times New Roman" w:hAnsi="Times New Roman" w:cs="Times New Roman"/>
          <w:sz w:val="24"/>
          <w:szCs w:val="24"/>
        </w:rPr>
        <w:t>7715 kontroli sanitarnych/wizytacji</w:t>
      </w:r>
      <w:r w:rsidRPr="009476AE">
        <w:rPr>
          <w:rFonts w:ascii="Times New Roman" w:eastAsia="Times New Roman" w:hAnsi="Times New Roman" w:cs="Times New Roman"/>
          <w:sz w:val="24"/>
          <w:szCs w:val="24"/>
        </w:rPr>
        <w:t xml:space="preserve">, wydano </w:t>
      </w:r>
      <w:r w:rsidR="006C68FA" w:rsidRPr="009476AE">
        <w:rPr>
          <w:rFonts w:ascii="Times New Roman" w:eastAsia="Times New Roman" w:hAnsi="Times New Roman" w:cs="Times New Roman"/>
          <w:sz w:val="24"/>
          <w:szCs w:val="24"/>
        </w:rPr>
        <w:t xml:space="preserve">7216 </w:t>
      </w:r>
      <w:r w:rsidR="00427141">
        <w:rPr>
          <w:rFonts w:ascii="Times New Roman" w:eastAsia="Times New Roman" w:hAnsi="Times New Roman" w:cs="Times New Roman"/>
          <w:sz w:val="24"/>
          <w:szCs w:val="24"/>
        </w:rPr>
        <w:t>decyzji administracyjnych</w:t>
      </w:r>
      <w:r w:rsidR="006C68FA" w:rsidRPr="009476AE">
        <w:rPr>
          <w:rFonts w:ascii="Times New Roman" w:eastAsia="Times New Roman" w:hAnsi="Times New Roman" w:cs="Times New Roman"/>
          <w:sz w:val="24"/>
          <w:szCs w:val="24"/>
        </w:rPr>
        <w:t>,</w:t>
      </w:r>
      <w:r w:rsidRPr="009476AE">
        <w:rPr>
          <w:rFonts w:ascii="Times New Roman" w:eastAsia="Times New Roman" w:hAnsi="Times New Roman" w:cs="Times New Roman"/>
          <w:sz w:val="24"/>
          <w:szCs w:val="24"/>
        </w:rPr>
        <w:t xml:space="preserve"> nałożono 6 mandatów karnych na kwotę 1150 złotych.</w:t>
      </w:r>
      <w:r w:rsidR="00783621" w:rsidRPr="009476AE">
        <w:rPr>
          <w:rFonts w:ascii="Times New Roman" w:eastAsia="Times New Roman" w:hAnsi="Times New Roman" w:cs="Times New Roman"/>
          <w:sz w:val="24"/>
          <w:szCs w:val="24"/>
        </w:rPr>
        <w:t xml:space="preserve"> W zakresie problematyki zachorowań na COVID-19 przeprowadzono ogółem 11 szkoleń dla pracowników służb medycznych, przedstawicieli placówek oświatowo-wychowawczych oraz przedstawicieli gmin, Straży Pożarnej, Policji i zakładów pracy ( 451 osób). </w:t>
      </w:r>
      <w:r w:rsidR="004E59E6" w:rsidRPr="009476AE">
        <w:rPr>
          <w:rFonts w:ascii="Times New Roman" w:eastAsia="Times New Roman" w:hAnsi="Times New Roman" w:cs="Times New Roman"/>
          <w:sz w:val="24"/>
          <w:szCs w:val="24"/>
        </w:rPr>
        <w:t>Przeprowadzono 154 wywiadów epidemiologicznych z uczestnikami rozgrywek siatkarskich Ligi Mistrzów CVE.</w:t>
      </w:r>
      <w:r w:rsidR="004E59E6">
        <w:rPr>
          <w:rFonts w:ascii="Times New Roman" w:eastAsia="Times New Roman" w:hAnsi="Times New Roman" w:cs="Times New Roman"/>
          <w:color w:val="FF0000"/>
          <w:sz w:val="24"/>
          <w:szCs w:val="24"/>
        </w:rPr>
        <w:t xml:space="preserve"> </w:t>
      </w:r>
      <w:r w:rsidRPr="00015028">
        <w:rPr>
          <w:rFonts w:ascii="Times New Roman" w:eastAsia="Times New Roman" w:hAnsi="Times New Roman" w:cs="Times New Roman"/>
          <w:sz w:val="24"/>
          <w:szCs w:val="24"/>
        </w:rPr>
        <w:t>Niniejsza ocena zawiera najważniejsze informacje dotyczące stanu sanitarnego powiatu obejmującego swoim zakresem 6 gmin.</w:t>
      </w:r>
    </w:p>
    <w:p w:rsidR="00E33BB0" w:rsidRPr="00E33BB0" w:rsidRDefault="00FA3931" w:rsidP="00E33BB0">
      <w:pPr>
        <w:suppressAutoHyphens w:val="0"/>
        <w:spacing w:after="0" w:line="360" w:lineRule="auto"/>
        <w:jc w:val="both"/>
        <w:rPr>
          <w:rFonts w:ascii="Times New Roman" w:eastAsia="Times New Roman" w:hAnsi="Times New Roman" w:cs="Times New Roman"/>
          <w:sz w:val="28"/>
          <w:szCs w:val="20"/>
        </w:rPr>
      </w:pPr>
      <w:r w:rsidRPr="00E33BB0">
        <w:rPr>
          <w:rFonts w:ascii="Times New Roman" w:eastAsia="Times New Roman" w:hAnsi="Times New Roman" w:cs="Times New Roman"/>
          <w:sz w:val="28"/>
          <w:szCs w:val="20"/>
        </w:rPr>
        <w:lastRenderedPageBreak/>
        <w:fldChar w:fldCharType="begin"/>
      </w:r>
      <w:r w:rsidR="00E33BB0" w:rsidRPr="00E33BB0">
        <w:rPr>
          <w:rFonts w:ascii="Times New Roman" w:eastAsia="Times New Roman" w:hAnsi="Times New Roman" w:cs="Times New Roman"/>
          <w:sz w:val="28"/>
          <w:szCs w:val="20"/>
        </w:rPr>
        <w:instrText xml:space="preserve"> INCLUDEPICTURE "https://www.osp.org.pl/hosting/mapy/opolskie/kedzierzynsko_kozielski.jpg" \* MERGEFORMATINET </w:instrText>
      </w:r>
      <w:r w:rsidRPr="00E33BB0">
        <w:rPr>
          <w:rFonts w:ascii="Times New Roman" w:eastAsia="Times New Roman" w:hAnsi="Times New Roman" w:cs="Times New Roman"/>
          <w:sz w:val="28"/>
          <w:szCs w:val="20"/>
        </w:rPr>
        <w:fldChar w:fldCharType="separate"/>
      </w:r>
      <w:r>
        <w:rPr>
          <w:rFonts w:ascii="Times New Roman" w:eastAsia="Times New Roman" w:hAnsi="Times New Roman" w:cs="Times New Roman"/>
          <w:sz w:val="28"/>
          <w:szCs w:val="20"/>
        </w:rPr>
        <w:fldChar w:fldCharType="begin"/>
      </w:r>
      <w:r w:rsidR="00DF43DA">
        <w:rPr>
          <w:rFonts w:ascii="Times New Roman" w:eastAsia="Times New Roman" w:hAnsi="Times New Roman" w:cs="Times New Roman"/>
          <w:sz w:val="28"/>
          <w:szCs w:val="20"/>
        </w:rPr>
        <w:instrText xml:space="preserve"> INCLUDEPICTURE  "https://www.osp.org.pl/hosting/mapy/opolskie/kedzierzynsko_kozielski.jpg" \* MERGEFORMATINET </w:instrText>
      </w:r>
      <w:r>
        <w:rPr>
          <w:rFonts w:ascii="Times New Roman" w:eastAsia="Times New Roman" w:hAnsi="Times New Roman" w:cs="Times New Roman"/>
          <w:sz w:val="28"/>
          <w:szCs w:val="20"/>
        </w:rPr>
        <w:fldChar w:fldCharType="separate"/>
      </w:r>
      <w:r>
        <w:rPr>
          <w:rFonts w:ascii="Times New Roman" w:eastAsia="Times New Roman" w:hAnsi="Times New Roman" w:cs="Times New Roman"/>
          <w:sz w:val="28"/>
          <w:szCs w:val="20"/>
        </w:rPr>
        <w:fldChar w:fldCharType="begin"/>
      </w:r>
      <w:r w:rsidR="000A01D5">
        <w:rPr>
          <w:rFonts w:ascii="Times New Roman" w:eastAsia="Times New Roman" w:hAnsi="Times New Roman" w:cs="Times New Roman"/>
          <w:sz w:val="28"/>
          <w:szCs w:val="20"/>
        </w:rPr>
        <w:instrText xml:space="preserve"> INCLUDEPICTURE  "https://www.osp.org.pl/hosting/mapy/opolskie/kedzierzynsko_kozielski.jpg" \* MERGEFORMATINET </w:instrText>
      </w:r>
      <w:r>
        <w:rPr>
          <w:rFonts w:ascii="Times New Roman" w:eastAsia="Times New Roman" w:hAnsi="Times New Roman" w:cs="Times New Roman"/>
          <w:sz w:val="28"/>
          <w:szCs w:val="20"/>
        </w:rPr>
        <w:fldChar w:fldCharType="separate"/>
      </w:r>
      <w:r>
        <w:rPr>
          <w:rFonts w:ascii="Times New Roman" w:eastAsia="Times New Roman" w:hAnsi="Times New Roman" w:cs="Times New Roman"/>
          <w:sz w:val="28"/>
          <w:szCs w:val="20"/>
        </w:rPr>
        <w:fldChar w:fldCharType="begin"/>
      </w:r>
      <w:r w:rsidR="007F75C4">
        <w:rPr>
          <w:rFonts w:ascii="Times New Roman" w:eastAsia="Times New Roman" w:hAnsi="Times New Roman" w:cs="Times New Roman"/>
          <w:sz w:val="28"/>
          <w:szCs w:val="20"/>
        </w:rPr>
        <w:instrText xml:space="preserve"> INCLUDEPICTURE  "https://www.osp.org.pl/hosting/mapy/opolskie/kedzierzynsko_kozielski.jpg" \* MERGEFORMATINET </w:instrText>
      </w:r>
      <w:r>
        <w:rPr>
          <w:rFonts w:ascii="Times New Roman" w:eastAsia="Times New Roman" w:hAnsi="Times New Roman" w:cs="Times New Roman"/>
          <w:sz w:val="28"/>
          <w:szCs w:val="20"/>
        </w:rPr>
        <w:fldChar w:fldCharType="separate"/>
      </w:r>
      <w:r w:rsidR="005E63D7" w:rsidRPr="00FA3931">
        <w:rPr>
          <w:rFonts w:ascii="Times New Roman" w:eastAsia="Times New Roman" w:hAnsi="Times New Roman" w:cs="Times New Roman"/>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 style="width:463.5pt;height:286.5pt">
            <v:imagedata r:id="rId12" r:href="rId13"/>
          </v:shape>
        </w:pict>
      </w:r>
      <w:r>
        <w:rPr>
          <w:rFonts w:ascii="Times New Roman" w:eastAsia="Times New Roman" w:hAnsi="Times New Roman" w:cs="Times New Roman"/>
          <w:sz w:val="28"/>
          <w:szCs w:val="20"/>
        </w:rPr>
        <w:fldChar w:fldCharType="end"/>
      </w:r>
      <w:r>
        <w:rPr>
          <w:rFonts w:ascii="Times New Roman" w:eastAsia="Times New Roman" w:hAnsi="Times New Roman" w:cs="Times New Roman"/>
          <w:sz w:val="28"/>
          <w:szCs w:val="20"/>
        </w:rPr>
        <w:fldChar w:fldCharType="end"/>
      </w:r>
      <w:r>
        <w:rPr>
          <w:rFonts w:ascii="Times New Roman" w:eastAsia="Times New Roman" w:hAnsi="Times New Roman" w:cs="Times New Roman"/>
          <w:sz w:val="28"/>
          <w:szCs w:val="20"/>
        </w:rPr>
        <w:fldChar w:fldCharType="end"/>
      </w:r>
      <w:r w:rsidRPr="00E33BB0">
        <w:rPr>
          <w:rFonts w:ascii="Times New Roman" w:eastAsia="Times New Roman" w:hAnsi="Times New Roman" w:cs="Times New Roman"/>
          <w:sz w:val="28"/>
          <w:szCs w:val="20"/>
        </w:rPr>
        <w:fldChar w:fldCharType="end"/>
      </w:r>
    </w:p>
    <w:p w:rsidR="00E33BB0" w:rsidRPr="00AC5D84" w:rsidRDefault="00E33BB0" w:rsidP="00AC5D84">
      <w:pPr>
        <w:pStyle w:val="Nagwek1"/>
        <w:rPr>
          <w:sz w:val="24"/>
          <w:szCs w:val="24"/>
        </w:rPr>
      </w:pPr>
      <w:bookmarkStart w:id="7" w:name="_Toc63792162"/>
      <w:r w:rsidRPr="00AC5D84">
        <w:rPr>
          <w:sz w:val="24"/>
          <w:szCs w:val="24"/>
        </w:rPr>
        <w:t>2. SYTUACJA  EPIDEMIOLOGICZNA</w:t>
      </w:r>
      <w:bookmarkEnd w:id="7"/>
    </w:p>
    <w:p w:rsidR="00E33BB0" w:rsidRPr="00591DC4" w:rsidRDefault="00E33BB0" w:rsidP="00E33BB0"/>
    <w:p w:rsidR="00E33BB0" w:rsidRDefault="00E33BB0" w:rsidP="007D44ED">
      <w:pPr>
        <w:spacing w:after="0"/>
        <w:ind w:firstLine="709"/>
        <w:jc w:val="both"/>
        <w:rPr>
          <w:rFonts w:ascii="Times New Roman" w:hAnsi="Times New Roman" w:cs="Times New Roman"/>
          <w:sz w:val="24"/>
          <w:szCs w:val="24"/>
        </w:rPr>
      </w:pPr>
      <w:r w:rsidRPr="0032201A">
        <w:rPr>
          <w:rFonts w:ascii="Times New Roman" w:hAnsi="Times New Roman" w:cs="Times New Roman"/>
          <w:sz w:val="24"/>
          <w:szCs w:val="24"/>
        </w:rPr>
        <w:t xml:space="preserve">W 2020 roku zarejestrowano 4482 zachorowania na choroby zakaźne oraz 2224 zachorowania na grypę i choroby grypopodobne. W związku z nadzorowaniem chorób zakaźnych przeprowadzono </w:t>
      </w:r>
      <w:r w:rsidRPr="00962182">
        <w:rPr>
          <w:rFonts w:ascii="Times New Roman" w:hAnsi="Times New Roman" w:cs="Times New Roman"/>
          <w:sz w:val="24"/>
          <w:szCs w:val="24"/>
        </w:rPr>
        <w:t>7230 wywiadów epidemiologicznych</w:t>
      </w:r>
      <w:r w:rsidRPr="0032201A">
        <w:rPr>
          <w:rFonts w:ascii="Times New Roman" w:hAnsi="Times New Roman" w:cs="Times New Roman"/>
          <w:sz w:val="24"/>
          <w:szCs w:val="24"/>
        </w:rPr>
        <w:t xml:space="preserve">. W Polsce </w:t>
      </w:r>
      <w:bookmarkStart w:id="8" w:name="cite_ref-r2MZ_10-0"/>
      <w:bookmarkEnd w:id="8"/>
      <w:r w:rsidRPr="0032201A">
        <w:rPr>
          <w:rFonts w:ascii="Times New Roman" w:hAnsi="Times New Roman" w:cs="Times New Roman"/>
          <w:sz w:val="24"/>
          <w:szCs w:val="24"/>
        </w:rPr>
        <w:t xml:space="preserve">od 20.03.2020 r. do odwołania obowiązuje </w:t>
      </w:r>
      <w:hyperlink r:id="rId14">
        <w:r w:rsidRPr="004E59E6">
          <w:rPr>
            <w:rStyle w:val="czeinternetowe"/>
            <w:rFonts w:ascii="Times New Roman" w:hAnsi="Times New Roman" w:cs="Times New Roman"/>
            <w:color w:val="auto"/>
            <w:sz w:val="24"/>
            <w:szCs w:val="24"/>
            <w:u w:val="none"/>
          </w:rPr>
          <w:t>stan epidemii</w:t>
        </w:r>
      </w:hyperlink>
      <w:r w:rsidR="00B27BAD" w:rsidRPr="004E59E6">
        <w:rPr>
          <w:rFonts w:ascii="Times New Roman" w:hAnsi="Times New Roman" w:cs="Times New Roman"/>
        </w:rPr>
        <w:t xml:space="preserve"> </w:t>
      </w:r>
      <w:r w:rsidRPr="004E59E6">
        <w:rPr>
          <w:rStyle w:val="czeinternetowe"/>
          <w:rFonts w:ascii="Times New Roman" w:hAnsi="Times New Roman" w:cs="Times New Roman"/>
          <w:color w:val="auto"/>
          <w:sz w:val="24"/>
          <w:szCs w:val="24"/>
          <w:u w:val="none"/>
        </w:rPr>
        <w:t>w związku z zakażeniami wirusem SARS-CoV-2 wprowadzony  rozporządzeniem Ministra Zdrowia z dnia 20 marca 2020 r.</w:t>
      </w:r>
      <w:r w:rsidRPr="004E59E6">
        <w:rPr>
          <w:rStyle w:val="czeinternetowe"/>
          <w:rFonts w:ascii="Times New Roman" w:hAnsi="Times New Roman" w:cs="Times New Roman"/>
          <w:i/>
          <w:iCs/>
          <w:color w:val="auto"/>
          <w:sz w:val="24"/>
          <w:szCs w:val="24"/>
          <w:u w:val="none"/>
        </w:rPr>
        <w:t> w sprawie ogłoszenia na obszarze Rzeczypospolitej Polskiej stanu epidemii</w:t>
      </w:r>
      <w:r w:rsidRPr="004E59E6">
        <w:rPr>
          <w:rStyle w:val="czeinternetowe"/>
          <w:rFonts w:ascii="Times New Roman" w:hAnsi="Times New Roman" w:cs="Times New Roman"/>
          <w:color w:val="auto"/>
          <w:sz w:val="24"/>
          <w:szCs w:val="24"/>
          <w:u w:val="none"/>
        </w:rPr>
        <w:t> (Dz. U. z 2020 r. poz. 491, z późn. zm.).</w:t>
      </w:r>
      <w:r w:rsidRPr="004E59E6">
        <w:rPr>
          <w:rFonts w:ascii="Times New Roman" w:hAnsi="Times New Roman" w:cs="Times New Roman"/>
          <w:sz w:val="24"/>
          <w:szCs w:val="24"/>
        </w:rPr>
        <w:t xml:space="preserve"> </w:t>
      </w:r>
      <w:r w:rsidRPr="0032201A">
        <w:rPr>
          <w:rFonts w:ascii="Times New Roman" w:hAnsi="Times New Roman" w:cs="Times New Roman"/>
          <w:sz w:val="24"/>
          <w:szCs w:val="24"/>
        </w:rPr>
        <w:t>Pierwszy przypadek COVID19 w Polsce stwierdzono 4.03.2020</w:t>
      </w:r>
      <w:r w:rsidRPr="0032201A">
        <w:rPr>
          <w:rFonts w:ascii="Times New Roman" w:hAnsi="Times New Roman" w:cs="Times New Roman"/>
          <w:color w:val="000000"/>
          <w:sz w:val="24"/>
          <w:szCs w:val="24"/>
        </w:rPr>
        <w:t xml:space="preserve"> r. w Zielonej Górze, natomiast</w:t>
      </w:r>
      <w:r w:rsidRPr="0032201A">
        <w:rPr>
          <w:rFonts w:ascii="Times New Roman" w:hAnsi="Times New Roman" w:cs="Times New Roman"/>
          <w:sz w:val="24"/>
          <w:szCs w:val="24"/>
        </w:rPr>
        <w:t xml:space="preserve"> w powiecie kędzierzyńsko-kozielskim 15.03.2020</w:t>
      </w:r>
      <w:r>
        <w:rPr>
          <w:rFonts w:ascii="Times New Roman" w:hAnsi="Times New Roman" w:cs="Times New Roman"/>
          <w:sz w:val="24"/>
          <w:szCs w:val="24"/>
        </w:rPr>
        <w:t xml:space="preserve"> r.</w:t>
      </w:r>
      <w:r w:rsidRPr="0032201A">
        <w:rPr>
          <w:rFonts w:ascii="Times New Roman" w:hAnsi="Times New Roman" w:cs="Times New Roman"/>
          <w:sz w:val="24"/>
          <w:szCs w:val="24"/>
        </w:rPr>
        <w:t xml:space="preserve"> u mieszkanki gminy Reńska Wieś.</w:t>
      </w:r>
    </w:p>
    <w:p w:rsidR="00E33BB0" w:rsidRPr="00EC3A54" w:rsidRDefault="00E33BB0" w:rsidP="007D44ED">
      <w:pPr>
        <w:pStyle w:val="Tekstpodstawowy"/>
        <w:spacing w:line="276" w:lineRule="auto"/>
        <w:ind w:firstLine="709"/>
        <w:jc w:val="both"/>
        <w:rPr>
          <w:color w:val="000000" w:themeColor="text1"/>
          <w:sz w:val="24"/>
          <w:szCs w:val="24"/>
        </w:rPr>
      </w:pPr>
      <w:r w:rsidRPr="00EC3A54">
        <w:rPr>
          <w:color w:val="000000" w:themeColor="text1"/>
          <w:sz w:val="24"/>
          <w:szCs w:val="24"/>
        </w:rPr>
        <w:t>COVID-19 jest ostrą wirusową chorobą układu oddechowego, która została po raz pierwszy rozpoznana i opisana w listopadzie 2019, w środkowych Chinach (Wuhan, prowincja Hubei) podczas serii zacho</w:t>
      </w:r>
      <w:r>
        <w:rPr>
          <w:color w:val="000000" w:themeColor="text1"/>
          <w:sz w:val="24"/>
          <w:szCs w:val="24"/>
        </w:rPr>
        <w:t>rowań zapoczątkowującej pandemię</w:t>
      </w:r>
      <w:r w:rsidRPr="00EC3A54">
        <w:rPr>
          <w:color w:val="000000" w:themeColor="text1"/>
          <w:sz w:val="24"/>
          <w:szCs w:val="24"/>
        </w:rPr>
        <w:t xml:space="preserve"> tej choroby.</w:t>
      </w:r>
    </w:p>
    <w:p w:rsidR="00E33BB0" w:rsidRPr="001C16A3" w:rsidRDefault="00E33BB0" w:rsidP="007D44ED">
      <w:pPr>
        <w:pStyle w:val="Tekstpodstawowy"/>
        <w:spacing w:line="276" w:lineRule="auto"/>
        <w:ind w:firstLine="709"/>
        <w:jc w:val="both"/>
        <w:rPr>
          <w:rStyle w:val="Mocnewyrnione"/>
          <w:b w:val="0"/>
          <w:bCs w:val="0"/>
          <w:color w:val="000000" w:themeColor="text1"/>
          <w:sz w:val="24"/>
          <w:szCs w:val="24"/>
        </w:rPr>
      </w:pPr>
      <w:r>
        <w:rPr>
          <w:color w:val="000000" w:themeColor="text1"/>
          <w:sz w:val="24"/>
          <w:szCs w:val="24"/>
        </w:rPr>
        <w:t xml:space="preserve">Objawy COVID-19 są zbliżone do innych infekcji układu oddechowego. Najczęściej </w:t>
      </w:r>
      <w:r>
        <w:rPr>
          <w:color w:val="000000" w:themeColor="text1"/>
          <w:sz w:val="24"/>
          <w:szCs w:val="24"/>
        </w:rPr>
        <w:br/>
        <w:t xml:space="preserve">u zakażonych pacjentów obserwuje się: gorączkę, suchy kaszel, utratę węchu i/lub smaku, uczucie zmęczenia. Rzadziej występują: bóle mięśniowe, ból gardła, biegunka, zapalenie spojówek, wysypka lub odbarwienia na palcach rąk lub stóp. W ciężkim przebiegu COVID-19 mogą wystąpić: duszność, ból/uczucie nacisku w klatce piersiowej, zaburzenia mowy, zaburzenia ruchowe. Większość zakażonych przechodzi chorobę łagodnie, aczkolwiek </w:t>
      </w:r>
      <w:r>
        <w:rPr>
          <w:color w:val="000000" w:themeColor="text1"/>
          <w:sz w:val="24"/>
          <w:szCs w:val="24"/>
        </w:rPr>
        <w:br/>
        <w:t xml:space="preserve">są opisywane długoterminowe powikłania nawet wśród osób, które łagodnie przeszły infekcję. Osoby starsze oraz osoby z chorobami towarzyszącymi mają podwyższone ryzyko ciężkiego przebiegu oraz wystąpienia powikłań przebiegu COVID-19. </w:t>
      </w:r>
    </w:p>
    <w:p w:rsidR="00E33BB0" w:rsidRPr="00E570B4" w:rsidRDefault="00E33BB0" w:rsidP="007D44ED">
      <w:pPr>
        <w:pStyle w:val="NormalnyWeb"/>
        <w:spacing w:before="0" w:beforeAutospacing="0" w:after="0" w:afterAutospacing="0" w:line="276" w:lineRule="auto"/>
        <w:ind w:firstLine="709"/>
        <w:jc w:val="both"/>
        <w:rPr>
          <w:color w:val="000000" w:themeColor="text1"/>
        </w:rPr>
      </w:pPr>
      <w:r>
        <w:rPr>
          <w:color w:val="000000" w:themeColor="text1"/>
        </w:rPr>
        <w:tab/>
        <w:t xml:space="preserve">Obecnie w krajach Unii Europejskiej do obrotu dopuszczone są dwie szczepionki mRNA: Comirnaty (BioNTech i Pfizer) i </w:t>
      </w:r>
      <w:hyperlink r:id="rId15" w:history="1">
        <w:r w:rsidRPr="00E570B4">
          <w:rPr>
            <w:color w:val="000000" w:themeColor="text1"/>
          </w:rPr>
          <w:t>Moderna (Biotech)</w:t>
        </w:r>
      </w:hyperlink>
      <w:r w:rsidRPr="00E570B4">
        <w:rPr>
          <w:color w:val="000000" w:themeColor="text1"/>
        </w:rPr>
        <w:t xml:space="preserve"> o</w:t>
      </w:r>
      <w:r>
        <w:rPr>
          <w:color w:val="000000" w:themeColor="text1"/>
        </w:rPr>
        <w:t xml:space="preserve">raz jedna </w:t>
      </w:r>
      <w:r>
        <w:rPr>
          <w:color w:val="000000" w:themeColor="text1"/>
        </w:rPr>
        <w:lastRenderedPageBreak/>
        <w:t>szczepionka wektorowa (Astra</w:t>
      </w:r>
      <w:r w:rsidR="00082467">
        <w:rPr>
          <w:color w:val="000000" w:themeColor="text1"/>
        </w:rPr>
        <w:t xml:space="preserve"> </w:t>
      </w:r>
      <w:r>
        <w:rPr>
          <w:color w:val="000000" w:themeColor="text1"/>
        </w:rPr>
        <w:t xml:space="preserve">Zeneca). Szczepionki te chronią przed objawami COVID-19 wywołanymi przez koronawirusa SARS-CoV-2. Szczepienie obejmuje podanie 2 dawek domięśniowo. Odporność pojawia się od 7 do 14 dni po podaniu drugiej dawki szczepionki. W dużych badaniach klinicznych potwierdzono wysoką skuteczność szczepionek w ochronie przed wystąpieniem objawów COVID-19. W badaniach brały udział również osoby </w:t>
      </w:r>
      <w:r w:rsidR="00082467">
        <w:rPr>
          <w:color w:val="000000" w:themeColor="text1"/>
        </w:rPr>
        <w:t xml:space="preserve">                </w:t>
      </w:r>
      <w:r>
        <w:rPr>
          <w:color w:val="000000" w:themeColor="text1"/>
        </w:rPr>
        <w:t>z chorobami towarzyszącymi. Po podaniu szczepionki mRNA lub wektorowej mogą wystąpić działania niepożądane pod postacią: bólu w miejscu wstrzyknięcia, zmęczenia, bólu głowy, bólu mięśni i dreszczy, bólu stawów, gorączki i obrzęku w miejscu wstrzyknięcia.</w:t>
      </w:r>
    </w:p>
    <w:p w:rsidR="00E33BB0" w:rsidRDefault="00E33BB0" w:rsidP="00082467">
      <w:pPr>
        <w:pStyle w:val="Tekstpodstawowy"/>
        <w:spacing w:line="276" w:lineRule="auto"/>
        <w:ind w:firstLine="708"/>
        <w:jc w:val="both"/>
        <w:rPr>
          <w:color w:val="000000" w:themeColor="text1"/>
          <w:sz w:val="24"/>
          <w:szCs w:val="24"/>
        </w:rPr>
      </w:pPr>
      <w:r>
        <w:rPr>
          <w:color w:val="000000" w:themeColor="text1"/>
          <w:sz w:val="24"/>
          <w:szCs w:val="24"/>
        </w:rPr>
        <w:t xml:space="preserve">W powiecie kędzierzyńsko – kozielskim najwięcej zachorowań na COVID-19 stwierdzono w przedziale wiekowym od 40 - 59 lat co stanowiło 42,6% wszystkich przypadków. Najmniej zachorowań stwierdzono u dzieci w przedziale wiekowym 0 – 9 lat oraz u osób powyżej 90 roku życia. </w:t>
      </w:r>
    </w:p>
    <w:p w:rsidR="00E33BB0" w:rsidRDefault="00E33BB0" w:rsidP="00E33BB0">
      <w:pPr>
        <w:pStyle w:val="Tekstpodstawowy"/>
        <w:spacing w:after="283"/>
        <w:jc w:val="both"/>
        <w:rPr>
          <w:color w:val="000000" w:themeColor="text1"/>
          <w:sz w:val="24"/>
          <w:szCs w:val="24"/>
        </w:rPr>
      </w:pPr>
    </w:p>
    <w:p w:rsidR="00E33BB0" w:rsidRPr="001C16A3" w:rsidRDefault="00E33BB0" w:rsidP="00E33BB0">
      <w:pPr>
        <w:pStyle w:val="Tekstpodstawowy"/>
        <w:spacing w:after="283"/>
        <w:jc w:val="center"/>
        <w:rPr>
          <w:color w:val="000000" w:themeColor="text1"/>
          <w:sz w:val="24"/>
          <w:szCs w:val="24"/>
        </w:rPr>
      </w:pPr>
      <w:r>
        <w:rPr>
          <w:noProof/>
          <w:lang w:eastAsia="pl-PL"/>
        </w:rPr>
        <w:drawing>
          <wp:inline distT="0" distB="0" distL="0" distR="0">
            <wp:extent cx="4572000" cy="2743200"/>
            <wp:effectExtent l="0" t="0" r="0" b="0"/>
            <wp:docPr id="9" name="Wykres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59F0806-D1F1-461C-87F1-03FB5AC75C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3BB0" w:rsidRDefault="00E33BB0" w:rsidP="00E33BB0">
      <w:pPr>
        <w:pStyle w:val="Standard"/>
        <w:spacing w:after="283"/>
        <w:jc w:val="center"/>
        <w:rPr>
          <w:rFonts w:hint="eastAsia"/>
          <w:b/>
          <w:bCs/>
          <w:sz w:val="22"/>
          <w:szCs w:val="22"/>
        </w:rPr>
      </w:pPr>
    </w:p>
    <w:p w:rsidR="00E33BB0" w:rsidRDefault="00E33BB0" w:rsidP="00E33BB0">
      <w:pPr>
        <w:pStyle w:val="Standard"/>
        <w:rPr>
          <w:rFonts w:hint="eastAsia"/>
          <w:b/>
          <w:bCs/>
        </w:rPr>
      </w:pPr>
    </w:p>
    <w:p w:rsidR="00E33BB0" w:rsidRDefault="00E33BB0" w:rsidP="00E33BB0">
      <w:pPr>
        <w:pStyle w:val="Standard"/>
        <w:rPr>
          <w:rFonts w:hint="eastAsia"/>
          <w:b/>
          <w:bCs/>
        </w:rPr>
      </w:pPr>
      <w:r>
        <w:rPr>
          <w:rFonts w:hint="eastAsia"/>
          <w:b/>
          <w:bCs/>
          <w:noProof/>
          <w:lang w:eastAsia="pl-PL" w:bidi="ar-SA"/>
        </w:rPr>
        <w:drawing>
          <wp:anchor distT="0" distB="0" distL="0" distR="0" simplePos="0" relativeHeight="251661312" behindDoc="0" locked="0" layoutInCell="0" allowOverlap="1">
            <wp:simplePos x="0" y="0"/>
            <wp:positionH relativeFrom="column">
              <wp:posOffset>748030</wp:posOffset>
            </wp:positionH>
            <wp:positionV relativeFrom="paragraph">
              <wp:posOffset>-280670</wp:posOffset>
            </wp:positionV>
            <wp:extent cx="4486275" cy="3457575"/>
            <wp:effectExtent l="19050" t="0" r="9525" b="0"/>
            <wp:wrapSquare wrapText="largest"/>
            <wp:docPr id="10"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E33BB0" w:rsidRDefault="00E33BB0" w:rsidP="00E33BB0">
      <w:pPr>
        <w:pStyle w:val="Standard"/>
        <w:rPr>
          <w:rFonts w:hint="eastAsia"/>
        </w:rPr>
      </w:pPr>
    </w:p>
    <w:p w:rsidR="00E33BB0" w:rsidRDefault="00E33BB0" w:rsidP="00E33BB0">
      <w:pPr>
        <w:pStyle w:val="Standard"/>
        <w:rPr>
          <w:rFonts w:hint="eastAsia"/>
        </w:rPr>
      </w:pPr>
    </w:p>
    <w:p w:rsidR="00E33BB0" w:rsidRDefault="00E33BB0" w:rsidP="00E33BB0">
      <w:pPr>
        <w:pStyle w:val="Standard"/>
        <w:rPr>
          <w:rFonts w:hint="eastAsia"/>
        </w:rPr>
      </w:pPr>
    </w:p>
    <w:p w:rsidR="00E33BB0" w:rsidRDefault="00E33BB0" w:rsidP="00E33BB0">
      <w:pPr>
        <w:pStyle w:val="Standard"/>
        <w:rPr>
          <w:rFonts w:hint="eastAsia"/>
        </w:rPr>
      </w:pPr>
    </w:p>
    <w:p w:rsidR="00E33BB0" w:rsidRDefault="00E33BB0" w:rsidP="00E33BB0">
      <w:pPr>
        <w:pStyle w:val="Standard"/>
        <w:rPr>
          <w:rFonts w:hint="eastAsia"/>
        </w:rPr>
      </w:pPr>
    </w:p>
    <w:p w:rsidR="00082467" w:rsidRDefault="00082467" w:rsidP="00E33BB0">
      <w:pPr>
        <w:pStyle w:val="Standard"/>
        <w:ind w:firstLine="708"/>
        <w:jc w:val="both"/>
        <w:rPr>
          <w:rFonts w:ascii="Times New Roman" w:eastAsia="MyriadPro-Regular" w:hAnsi="Times New Roman" w:cs="Times New Roman"/>
          <w:kern w:val="0"/>
          <w:lang w:eastAsia="pl-PL" w:bidi="ar-SA"/>
        </w:rPr>
      </w:pPr>
    </w:p>
    <w:p w:rsidR="00E33BB0" w:rsidRPr="00B30518" w:rsidRDefault="00E33BB0" w:rsidP="00E33BB0">
      <w:pPr>
        <w:pStyle w:val="Standard"/>
        <w:ind w:firstLine="708"/>
        <w:jc w:val="both"/>
        <w:rPr>
          <w:rFonts w:ascii="Times New Roman" w:eastAsia="MyriadPro-Regular" w:hAnsi="Times New Roman" w:cs="Times New Roman"/>
          <w:kern w:val="0"/>
          <w:lang w:eastAsia="pl-PL" w:bidi="ar-SA"/>
        </w:rPr>
      </w:pPr>
      <w:r w:rsidRPr="00B30518">
        <w:rPr>
          <w:rFonts w:ascii="Times New Roman" w:eastAsia="MyriadPro-Regular" w:hAnsi="Times New Roman" w:cs="Times New Roman"/>
          <w:kern w:val="0"/>
          <w:lang w:eastAsia="pl-PL" w:bidi="ar-SA"/>
        </w:rPr>
        <w:lastRenderedPageBreak/>
        <w:t>Na terenie naszego powiatu wystąpiło kilka ognisk zachorowań na COVID</w:t>
      </w:r>
      <w:r>
        <w:rPr>
          <w:rFonts w:ascii="Times New Roman" w:eastAsia="MyriadPro-Regular" w:hAnsi="Times New Roman" w:cs="Times New Roman"/>
          <w:kern w:val="0"/>
          <w:lang w:eastAsia="pl-PL" w:bidi="ar-SA"/>
        </w:rPr>
        <w:t>-</w:t>
      </w:r>
      <w:r w:rsidRPr="00B30518">
        <w:rPr>
          <w:rFonts w:ascii="Times New Roman" w:eastAsia="MyriadPro-Regular" w:hAnsi="Times New Roman" w:cs="Times New Roman"/>
          <w:kern w:val="0"/>
          <w:lang w:eastAsia="pl-PL" w:bidi="ar-SA"/>
        </w:rPr>
        <w:t>19, z</w:t>
      </w:r>
      <w:r>
        <w:rPr>
          <w:rFonts w:ascii="Times New Roman" w:eastAsia="MyriadPro-Regular" w:hAnsi="Times New Roman" w:cs="Times New Roman"/>
          <w:kern w:val="0"/>
          <w:lang w:eastAsia="pl-PL" w:bidi="ar-SA"/>
        </w:rPr>
        <w:t> </w:t>
      </w:r>
      <w:r w:rsidRPr="00B30518">
        <w:rPr>
          <w:rFonts w:ascii="Times New Roman" w:eastAsia="MyriadPro-Regular" w:hAnsi="Times New Roman" w:cs="Times New Roman"/>
          <w:kern w:val="0"/>
          <w:lang w:eastAsia="pl-PL" w:bidi="ar-SA"/>
        </w:rPr>
        <w:t>czego do największych należały:</w:t>
      </w:r>
    </w:p>
    <w:p w:rsidR="00E33BB0" w:rsidRDefault="00E33BB0" w:rsidP="007D44ED">
      <w:pPr>
        <w:pStyle w:val="Standard"/>
        <w:numPr>
          <w:ilvl w:val="0"/>
          <w:numId w:val="3"/>
        </w:numPr>
        <w:spacing w:after="0" w:line="240" w:lineRule="auto"/>
        <w:ind w:left="714" w:hanging="357"/>
        <w:jc w:val="both"/>
        <w:rPr>
          <w:rFonts w:ascii="Times New Roman" w:eastAsia="MyriadPro-Regular" w:hAnsi="Times New Roman" w:cs="Times New Roman"/>
          <w:kern w:val="0"/>
          <w:lang w:eastAsia="pl-PL" w:bidi="ar-SA"/>
        </w:rPr>
      </w:pPr>
      <w:r>
        <w:rPr>
          <w:rFonts w:ascii="Times New Roman" w:eastAsia="MyriadPro-Regular" w:hAnsi="Times New Roman" w:cs="Times New Roman"/>
          <w:kern w:val="0"/>
          <w:lang w:eastAsia="pl-PL" w:bidi="ar-SA"/>
        </w:rPr>
        <w:t xml:space="preserve">ognisko w </w:t>
      </w:r>
      <w:r w:rsidRPr="00B30518">
        <w:rPr>
          <w:rFonts w:ascii="Times New Roman" w:eastAsia="MyriadPro-Regular" w:hAnsi="Times New Roman" w:cs="Times New Roman"/>
          <w:kern w:val="0"/>
          <w:lang w:eastAsia="pl-PL" w:bidi="ar-SA"/>
        </w:rPr>
        <w:t>Dom</w:t>
      </w:r>
      <w:r>
        <w:rPr>
          <w:rFonts w:ascii="Times New Roman" w:eastAsia="MyriadPro-Regular" w:hAnsi="Times New Roman" w:cs="Times New Roman"/>
          <w:kern w:val="0"/>
          <w:lang w:eastAsia="pl-PL" w:bidi="ar-SA"/>
        </w:rPr>
        <w:t>u</w:t>
      </w:r>
      <w:r w:rsidR="009476AE">
        <w:rPr>
          <w:rFonts w:ascii="Times New Roman" w:eastAsia="MyriadPro-Regular" w:hAnsi="Times New Roman" w:cs="Times New Roman"/>
          <w:kern w:val="0"/>
          <w:lang w:eastAsia="pl-PL" w:bidi="ar-SA"/>
        </w:rPr>
        <w:t xml:space="preserve"> </w:t>
      </w:r>
      <w:r>
        <w:rPr>
          <w:rFonts w:ascii="Times New Roman" w:eastAsia="MyriadPro-Regular" w:hAnsi="Times New Roman" w:cs="Times New Roman"/>
          <w:kern w:val="0"/>
          <w:lang w:eastAsia="pl-PL" w:bidi="ar-SA"/>
        </w:rPr>
        <w:t xml:space="preserve">Opieki - </w:t>
      </w:r>
      <w:r w:rsidRPr="00B30518">
        <w:rPr>
          <w:rFonts w:ascii="Times New Roman" w:eastAsia="MyriadPro-Regular" w:hAnsi="Times New Roman" w:cs="Times New Roman"/>
          <w:kern w:val="0"/>
          <w:lang w:eastAsia="pl-PL" w:bidi="ar-SA"/>
        </w:rPr>
        <w:t xml:space="preserve">36 osób </w:t>
      </w:r>
      <w:r>
        <w:rPr>
          <w:rFonts w:ascii="Times New Roman" w:eastAsia="MyriadPro-Regular" w:hAnsi="Times New Roman" w:cs="Times New Roman"/>
          <w:kern w:val="0"/>
          <w:lang w:eastAsia="pl-PL" w:bidi="ar-SA"/>
        </w:rPr>
        <w:t>dodatnich,</w:t>
      </w:r>
    </w:p>
    <w:p w:rsidR="00E33BB0" w:rsidRDefault="00E33BB0" w:rsidP="007D44ED">
      <w:pPr>
        <w:pStyle w:val="Standard"/>
        <w:numPr>
          <w:ilvl w:val="0"/>
          <w:numId w:val="3"/>
        </w:numPr>
        <w:spacing w:after="0" w:line="240" w:lineRule="auto"/>
        <w:ind w:left="714" w:hanging="357"/>
        <w:jc w:val="both"/>
        <w:rPr>
          <w:rFonts w:ascii="Times New Roman" w:eastAsia="MyriadPro-Regular" w:hAnsi="Times New Roman" w:cs="Times New Roman"/>
          <w:kern w:val="0"/>
          <w:lang w:eastAsia="pl-PL" w:bidi="ar-SA"/>
        </w:rPr>
      </w:pPr>
      <w:r>
        <w:rPr>
          <w:rFonts w:ascii="Times New Roman" w:eastAsia="MyriadPro-Regular" w:hAnsi="Times New Roman" w:cs="Times New Roman"/>
          <w:kern w:val="0"/>
          <w:lang w:eastAsia="pl-PL" w:bidi="ar-SA"/>
        </w:rPr>
        <w:t>o</w:t>
      </w:r>
      <w:r w:rsidRPr="00B30518">
        <w:rPr>
          <w:rFonts w:ascii="Times New Roman" w:eastAsia="MyriadPro-Regular" w:hAnsi="Times New Roman" w:cs="Times New Roman"/>
          <w:kern w:val="0"/>
          <w:lang w:eastAsia="pl-PL" w:bidi="ar-SA"/>
        </w:rPr>
        <w:t xml:space="preserve">gnisko wśród pracowników </w:t>
      </w:r>
      <w:r>
        <w:rPr>
          <w:rFonts w:ascii="Times New Roman" w:eastAsia="MyriadPro-Regular" w:hAnsi="Times New Roman" w:cs="Times New Roman"/>
          <w:kern w:val="0"/>
          <w:lang w:eastAsia="pl-PL" w:bidi="ar-SA"/>
        </w:rPr>
        <w:t xml:space="preserve">Urzędu Miasta - </w:t>
      </w:r>
      <w:r w:rsidRPr="00B30518">
        <w:rPr>
          <w:rFonts w:ascii="Times New Roman" w:eastAsia="MyriadPro-Regular" w:hAnsi="Times New Roman" w:cs="Times New Roman"/>
          <w:kern w:val="0"/>
          <w:lang w:eastAsia="pl-PL" w:bidi="ar-SA"/>
        </w:rPr>
        <w:t>20 osób</w:t>
      </w:r>
      <w:r>
        <w:rPr>
          <w:rFonts w:ascii="Times New Roman" w:eastAsia="MyriadPro-Regular" w:hAnsi="Times New Roman" w:cs="Times New Roman"/>
          <w:kern w:val="0"/>
          <w:lang w:eastAsia="pl-PL" w:bidi="ar-SA"/>
        </w:rPr>
        <w:t xml:space="preserve"> dodatnich,</w:t>
      </w:r>
    </w:p>
    <w:p w:rsidR="00E33BB0" w:rsidRDefault="00E33BB0" w:rsidP="007D44ED">
      <w:pPr>
        <w:pStyle w:val="Standard"/>
        <w:numPr>
          <w:ilvl w:val="0"/>
          <w:numId w:val="3"/>
        </w:numPr>
        <w:spacing w:after="0" w:line="240" w:lineRule="auto"/>
        <w:ind w:left="714" w:hanging="357"/>
        <w:jc w:val="both"/>
        <w:rPr>
          <w:rFonts w:ascii="Times New Roman" w:eastAsia="MyriadPro-Regular" w:hAnsi="Times New Roman" w:cs="Times New Roman"/>
          <w:kern w:val="0"/>
          <w:lang w:eastAsia="pl-PL" w:bidi="ar-SA"/>
        </w:rPr>
      </w:pPr>
      <w:r>
        <w:rPr>
          <w:rFonts w:ascii="Times New Roman" w:eastAsia="MyriadPro-Regular" w:hAnsi="Times New Roman" w:cs="Times New Roman"/>
          <w:kern w:val="0"/>
          <w:lang w:eastAsia="pl-PL" w:bidi="ar-SA"/>
        </w:rPr>
        <w:t>o</w:t>
      </w:r>
      <w:r w:rsidRPr="00B30518">
        <w:rPr>
          <w:rFonts w:ascii="Times New Roman" w:eastAsia="MyriadPro-Regular" w:hAnsi="Times New Roman" w:cs="Times New Roman"/>
          <w:kern w:val="0"/>
          <w:lang w:eastAsia="pl-PL" w:bidi="ar-SA"/>
        </w:rPr>
        <w:t>gnisko spośród uczestników wesela w Naczęsławicach</w:t>
      </w:r>
      <w:r>
        <w:rPr>
          <w:rFonts w:ascii="Times New Roman" w:eastAsia="MyriadPro-Regular" w:hAnsi="Times New Roman" w:cs="Times New Roman"/>
          <w:kern w:val="0"/>
          <w:lang w:eastAsia="pl-PL" w:bidi="ar-SA"/>
        </w:rPr>
        <w:t xml:space="preserve"> -</w:t>
      </w:r>
      <w:r w:rsidRPr="00B30518">
        <w:rPr>
          <w:rFonts w:ascii="Times New Roman" w:eastAsia="MyriadPro-Regular" w:hAnsi="Times New Roman" w:cs="Times New Roman"/>
          <w:kern w:val="0"/>
          <w:lang w:eastAsia="pl-PL" w:bidi="ar-SA"/>
        </w:rPr>
        <w:t>27 osób</w:t>
      </w:r>
      <w:r>
        <w:rPr>
          <w:rFonts w:ascii="Times New Roman" w:eastAsia="MyriadPro-Regular" w:hAnsi="Times New Roman" w:cs="Times New Roman"/>
          <w:kern w:val="0"/>
          <w:lang w:eastAsia="pl-PL" w:bidi="ar-SA"/>
        </w:rPr>
        <w:t xml:space="preserve"> dodatnich, </w:t>
      </w:r>
    </w:p>
    <w:p w:rsidR="00E33BB0" w:rsidRDefault="00E33BB0" w:rsidP="007D44ED">
      <w:pPr>
        <w:pStyle w:val="Standard"/>
        <w:numPr>
          <w:ilvl w:val="0"/>
          <w:numId w:val="3"/>
        </w:numPr>
        <w:spacing w:after="0" w:line="240" w:lineRule="auto"/>
        <w:ind w:left="714" w:hanging="357"/>
        <w:jc w:val="both"/>
        <w:rPr>
          <w:rFonts w:ascii="Times New Roman" w:eastAsia="MyriadPro-Regular" w:hAnsi="Times New Roman" w:cs="Times New Roman"/>
          <w:kern w:val="0"/>
          <w:lang w:eastAsia="pl-PL" w:bidi="ar-SA"/>
        </w:rPr>
      </w:pPr>
      <w:r>
        <w:rPr>
          <w:rFonts w:ascii="Times New Roman" w:eastAsia="MyriadPro-Regular" w:hAnsi="Times New Roman" w:cs="Times New Roman"/>
        </w:rPr>
        <w:t>o</w:t>
      </w:r>
      <w:r w:rsidRPr="00B30518">
        <w:rPr>
          <w:rFonts w:ascii="Times New Roman" w:eastAsia="MyriadPro-Regular" w:hAnsi="Times New Roman" w:cs="Times New Roman"/>
          <w:kern w:val="0"/>
          <w:lang w:eastAsia="pl-PL" w:bidi="ar-SA"/>
        </w:rPr>
        <w:t>gnisko w Domu Pomocy</w:t>
      </w:r>
      <w:r>
        <w:rPr>
          <w:rFonts w:ascii="Times New Roman" w:eastAsia="MyriadPro-Regular" w:hAnsi="Times New Roman" w:cs="Times New Roman"/>
          <w:kern w:val="0"/>
          <w:lang w:eastAsia="pl-PL" w:bidi="ar-SA"/>
        </w:rPr>
        <w:t xml:space="preserve"> Społecznej dla dorosłych -</w:t>
      </w:r>
      <w:r w:rsidRPr="00C27295">
        <w:rPr>
          <w:rFonts w:ascii="Times New Roman" w:eastAsia="MyriadPro-Regular" w:hAnsi="Times New Roman" w:cs="Times New Roman"/>
          <w:kern w:val="0"/>
          <w:lang w:eastAsia="pl-PL" w:bidi="ar-SA"/>
        </w:rPr>
        <w:t>22</w:t>
      </w:r>
      <w:r w:rsidRPr="00B30518">
        <w:rPr>
          <w:rFonts w:ascii="Times New Roman" w:eastAsia="MyriadPro-Regular" w:hAnsi="Times New Roman" w:cs="Times New Roman"/>
          <w:kern w:val="0"/>
          <w:lang w:eastAsia="pl-PL" w:bidi="ar-SA"/>
        </w:rPr>
        <w:t>osoby dodatnie</w:t>
      </w:r>
      <w:r>
        <w:rPr>
          <w:rFonts w:ascii="Times New Roman" w:eastAsia="MyriadPro-Regular" w:hAnsi="Times New Roman" w:cs="Times New Roman"/>
          <w:kern w:val="0"/>
          <w:lang w:eastAsia="pl-PL" w:bidi="ar-SA"/>
        </w:rPr>
        <w:t>,</w:t>
      </w:r>
    </w:p>
    <w:p w:rsidR="00E33BB0" w:rsidRDefault="00E33BB0" w:rsidP="007D44ED">
      <w:pPr>
        <w:pStyle w:val="Standard"/>
        <w:numPr>
          <w:ilvl w:val="0"/>
          <w:numId w:val="3"/>
        </w:numPr>
        <w:spacing w:after="0" w:line="240" w:lineRule="auto"/>
        <w:ind w:left="714" w:hanging="357"/>
        <w:jc w:val="both"/>
        <w:rPr>
          <w:rFonts w:ascii="Times New Roman" w:eastAsia="MyriadPro-Regular" w:hAnsi="Times New Roman" w:cs="Times New Roman"/>
          <w:kern w:val="0"/>
          <w:lang w:eastAsia="pl-PL" w:bidi="ar-SA"/>
        </w:rPr>
      </w:pPr>
      <w:r>
        <w:rPr>
          <w:rFonts w:ascii="Times New Roman" w:eastAsia="MyriadPro-Regular" w:hAnsi="Times New Roman" w:cs="Times New Roman"/>
        </w:rPr>
        <w:t>o</w:t>
      </w:r>
      <w:r>
        <w:rPr>
          <w:rFonts w:ascii="Times New Roman" w:eastAsia="MyriadPro-Regular" w:hAnsi="Times New Roman" w:cs="Times New Roman"/>
          <w:kern w:val="0"/>
          <w:lang w:eastAsia="pl-PL" w:bidi="ar-SA"/>
        </w:rPr>
        <w:t xml:space="preserve">gnisko w Domu Dziecka  - 10 osób dodatnich, </w:t>
      </w:r>
    </w:p>
    <w:p w:rsidR="00E33BB0" w:rsidRDefault="00E33BB0" w:rsidP="007D44ED">
      <w:pPr>
        <w:pStyle w:val="Standard"/>
        <w:numPr>
          <w:ilvl w:val="0"/>
          <w:numId w:val="3"/>
        </w:numPr>
        <w:spacing w:after="0" w:line="240" w:lineRule="auto"/>
        <w:ind w:left="714" w:hanging="357"/>
        <w:jc w:val="both"/>
        <w:rPr>
          <w:rFonts w:ascii="Times New Roman" w:eastAsia="MyriadPro-Regular" w:hAnsi="Times New Roman" w:cs="Times New Roman"/>
          <w:kern w:val="0"/>
          <w:lang w:eastAsia="pl-PL" w:bidi="ar-SA"/>
        </w:rPr>
      </w:pPr>
      <w:r>
        <w:rPr>
          <w:rFonts w:ascii="Times New Roman" w:eastAsia="MyriadPro-Regular" w:hAnsi="Times New Roman" w:cs="Times New Roman"/>
          <w:kern w:val="0"/>
          <w:lang w:eastAsia="pl-PL" w:bidi="ar-SA"/>
        </w:rPr>
        <w:t xml:space="preserve">ognisko w </w:t>
      </w:r>
      <w:r w:rsidRPr="00B30518">
        <w:rPr>
          <w:rFonts w:ascii="Times New Roman" w:eastAsia="MyriadPro-Regular" w:hAnsi="Times New Roman" w:cs="Times New Roman"/>
          <w:kern w:val="0"/>
          <w:lang w:eastAsia="pl-PL" w:bidi="ar-SA"/>
        </w:rPr>
        <w:t>Dom</w:t>
      </w:r>
      <w:r>
        <w:rPr>
          <w:rFonts w:ascii="Times New Roman" w:eastAsia="MyriadPro-Regular" w:hAnsi="Times New Roman" w:cs="Times New Roman"/>
          <w:kern w:val="0"/>
          <w:lang w:eastAsia="pl-PL" w:bidi="ar-SA"/>
        </w:rPr>
        <w:t>u</w:t>
      </w:r>
      <w:r w:rsidRPr="00B30518">
        <w:rPr>
          <w:rFonts w:ascii="Times New Roman" w:eastAsia="MyriadPro-Regular" w:hAnsi="Times New Roman" w:cs="Times New Roman"/>
          <w:kern w:val="0"/>
          <w:lang w:eastAsia="pl-PL" w:bidi="ar-SA"/>
        </w:rPr>
        <w:t xml:space="preserve"> Pomocy Społecznej dla Dzieci, Młod</w:t>
      </w:r>
      <w:r>
        <w:rPr>
          <w:rFonts w:ascii="Times New Roman" w:eastAsia="MyriadPro-Regular" w:hAnsi="Times New Roman" w:cs="Times New Roman"/>
          <w:kern w:val="0"/>
          <w:lang w:eastAsia="pl-PL" w:bidi="ar-SA"/>
        </w:rPr>
        <w:t xml:space="preserve">zieży i Dorosłych - </w:t>
      </w:r>
      <w:r w:rsidRPr="00B30518">
        <w:rPr>
          <w:rFonts w:ascii="Times New Roman" w:eastAsia="MyriadPro-Regular" w:hAnsi="Times New Roman" w:cs="Times New Roman"/>
          <w:kern w:val="0"/>
          <w:lang w:eastAsia="pl-PL" w:bidi="ar-SA"/>
        </w:rPr>
        <w:t>75 osób dodatnich</w:t>
      </w:r>
      <w:r>
        <w:rPr>
          <w:rFonts w:ascii="Times New Roman" w:eastAsia="MyriadPro-Regular" w:hAnsi="Times New Roman" w:cs="Times New Roman"/>
          <w:kern w:val="0"/>
          <w:lang w:eastAsia="pl-PL" w:bidi="ar-SA"/>
        </w:rPr>
        <w:t xml:space="preserve">, </w:t>
      </w:r>
    </w:p>
    <w:p w:rsidR="00E33BB0" w:rsidRPr="00591DC4" w:rsidRDefault="00E33BB0" w:rsidP="00E33BB0">
      <w:pPr>
        <w:pStyle w:val="Standard"/>
        <w:numPr>
          <w:ilvl w:val="0"/>
          <w:numId w:val="3"/>
        </w:numPr>
        <w:spacing w:line="240" w:lineRule="auto"/>
        <w:jc w:val="both"/>
        <w:rPr>
          <w:rFonts w:ascii="Times New Roman" w:eastAsia="MyriadPro-Regular" w:hAnsi="Times New Roman" w:cs="Times New Roman"/>
          <w:kern w:val="0"/>
          <w:lang w:eastAsia="pl-PL" w:bidi="ar-SA"/>
        </w:rPr>
      </w:pPr>
      <w:r>
        <w:rPr>
          <w:rFonts w:ascii="Times New Roman" w:eastAsia="MyriadPro-Regular" w:hAnsi="Times New Roman" w:cs="Times New Roman"/>
          <w:kern w:val="0"/>
          <w:lang w:eastAsia="pl-PL" w:bidi="ar-SA"/>
        </w:rPr>
        <w:t>ognisko w Stacji D</w:t>
      </w:r>
      <w:r w:rsidRPr="00B30518">
        <w:rPr>
          <w:rFonts w:ascii="Times New Roman" w:eastAsia="MyriadPro-Regular" w:hAnsi="Times New Roman" w:cs="Times New Roman"/>
          <w:kern w:val="0"/>
          <w:lang w:eastAsia="pl-PL" w:bidi="ar-SA"/>
        </w:rPr>
        <w:t>ial</w:t>
      </w:r>
      <w:r>
        <w:rPr>
          <w:rFonts w:ascii="Times New Roman" w:eastAsia="MyriadPro-Regular" w:hAnsi="Times New Roman" w:cs="Times New Roman"/>
          <w:kern w:val="0"/>
          <w:lang w:eastAsia="pl-PL" w:bidi="ar-SA"/>
        </w:rPr>
        <w:t xml:space="preserve">iz - </w:t>
      </w:r>
      <w:r w:rsidRPr="00B30518">
        <w:rPr>
          <w:rFonts w:ascii="Times New Roman" w:eastAsia="MyriadPro-Regular" w:hAnsi="Times New Roman" w:cs="Times New Roman"/>
          <w:kern w:val="0"/>
          <w:lang w:eastAsia="pl-PL" w:bidi="ar-SA"/>
        </w:rPr>
        <w:t>15 osób dodatnich</w:t>
      </w:r>
      <w:r w:rsidRPr="00B969C6">
        <w:rPr>
          <w:rFonts w:ascii="Times New Roman" w:eastAsia="MyriadPro-Regular" w:hAnsi="Times New Roman" w:cs="Times New Roman"/>
          <w:kern w:val="0"/>
          <w:lang w:eastAsia="pl-PL" w:bidi="ar-SA"/>
        </w:rPr>
        <w:t>.</w:t>
      </w:r>
    </w:p>
    <w:p w:rsidR="00E33BB0" w:rsidRPr="00082467" w:rsidRDefault="00E33BB0" w:rsidP="00082467">
      <w:pPr>
        <w:spacing w:after="0"/>
        <w:ind w:firstLine="709"/>
        <w:jc w:val="both"/>
        <w:rPr>
          <w:rFonts w:ascii="Times New Roman" w:hAnsi="Times New Roman" w:cs="Times New Roman"/>
          <w:b/>
          <w:bCs/>
        </w:rPr>
      </w:pPr>
      <w:r w:rsidRPr="00BF7C46">
        <w:rPr>
          <w:rFonts w:ascii="Times New Roman" w:eastAsia="MyriadPro-Regular" w:hAnsi="Times New Roman" w:cs="Times New Roman"/>
          <w:sz w:val="24"/>
          <w:szCs w:val="24"/>
        </w:rPr>
        <w:t xml:space="preserve">W związku z </w:t>
      </w:r>
      <w:r>
        <w:rPr>
          <w:rFonts w:ascii="Times New Roman" w:eastAsia="MyriadPro-Regular" w:hAnsi="Times New Roman" w:cs="Times New Roman"/>
          <w:sz w:val="24"/>
          <w:szCs w:val="24"/>
        </w:rPr>
        <w:t>wystąpieniem epidemii COVID-</w:t>
      </w:r>
      <w:r w:rsidRPr="00BF7C46">
        <w:rPr>
          <w:rFonts w:ascii="Times New Roman" w:eastAsia="MyriadPro-Regular" w:hAnsi="Times New Roman" w:cs="Times New Roman"/>
          <w:sz w:val="24"/>
          <w:szCs w:val="24"/>
        </w:rPr>
        <w:t>19 na terenie powiatu kędzierzyńsko – kozielskiego, w ramach prowadzenia działalności zapobiegawczej i pr</w:t>
      </w:r>
      <w:r>
        <w:rPr>
          <w:rFonts w:ascii="Times New Roman" w:eastAsia="MyriadPro-Regular" w:hAnsi="Times New Roman" w:cs="Times New Roman"/>
          <w:sz w:val="24"/>
          <w:szCs w:val="24"/>
        </w:rPr>
        <w:t>zeciwepidemicznej przeprowadzano</w:t>
      </w:r>
      <w:r w:rsidRPr="00BF7C46">
        <w:rPr>
          <w:rFonts w:ascii="Times New Roman" w:eastAsia="MyriadPro-Regular" w:hAnsi="Times New Roman" w:cs="Times New Roman"/>
          <w:sz w:val="24"/>
          <w:szCs w:val="24"/>
        </w:rPr>
        <w:t xml:space="preserve"> wywiady epidemiologiczne</w:t>
      </w:r>
      <w:r w:rsidRPr="00CA2F30">
        <w:rPr>
          <w:rFonts w:ascii="Times New Roman" w:eastAsia="MyriadPro-Regular" w:hAnsi="Times New Roman" w:cs="Times New Roman"/>
          <w:sz w:val="24"/>
          <w:szCs w:val="24"/>
        </w:rPr>
        <w:t>, wystawiano decyzje o nałożeniu kwarantanny</w:t>
      </w:r>
      <w:r>
        <w:rPr>
          <w:rFonts w:ascii="Times New Roman" w:eastAsia="MyriadPro-Regular" w:hAnsi="Times New Roman" w:cs="Times New Roman"/>
          <w:sz w:val="24"/>
          <w:szCs w:val="24"/>
        </w:rPr>
        <w:t xml:space="preserve">, </w:t>
      </w:r>
      <w:r w:rsidRPr="003515A4">
        <w:rPr>
          <w:rFonts w:ascii="Times New Roman" w:eastAsia="MyriadPro-Regular" w:hAnsi="Times New Roman" w:cs="Times New Roman"/>
          <w:sz w:val="24"/>
          <w:szCs w:val="24"/>
        </w:rPr>
        <w:t>obejmowano nadzorem epidemiologicznym</w:t>
      </w:r>
      <w:r w:rsidR="00082467">
        <w:rPr>
          <w:rFonts w:ascii="Times New Roman" w:eastAsia="MyriadPro-Regular" w:hAnsi="Times New Roman" w:cs="Times New Roman"/>
          <w:sz w:val="24"/>
          <w:szCs w:val="24"/>
        </w:rPr>
        <w:t xml:space="preserve"> </w:t>
      </w:r>
      <w:r w:rsidRPr="003515A4">
        <w:rPr>
          <w:rFonts w:ascii="Times New Roman" w:eastAsia="MyriadPro-Regular" w:hAnsi="Times New Roman" w:cs="Times New Roman"/>
          <w:sz w:val="24"/>
          <w:szCs w:val="24"/>
        </w:rPr>
        <w:t>osoby narażone,</w:t>
      </w:r>
      <w:r>
        <w:rPr>
          <w:rFonts w:ascii="Times New Roman" w:eastAsia="MyriadPro-Regular" w:hAnsi="Times New Roman" w:cs="Times New Roman"/>
          <w:sz w:val="24"/>
          <w:szCs w:val="24"/>
        </w:rPr>
        <w:t xml:space="preserve"> a także</w:t>
      </w:r>
      <w:r w:rsidRPr="003515A4">
        <w:rPr>
          <w:rFonts w:ascii="Times New Roman" w:eastAsia="MyriadPro-Regular" w:hAnsi="Times New Roman" w:cs="Times New Roman"/>
          <w:sz w:val="24"/>
          <w:szCs w:val="24"/>
        </w:rPr>
        <w:t xml:space="preserve"> </w:t>
      </w:r>
      <w:r w:rsidRPr="00C726D2">
        <w:rPr>
          <w:rFonts w:ascii="Times New Roman" w:eastAsia="MyriadPro-Regular" w:hAnsi="Times New Roman" w:cs="Times New Roman"/>
          <w:sz w:val="24"/>
          <w:szCs w:val="24"/>
        </w:rPr>
        <w:t>przeprowadzono</w:t>
      </w:r>
      <w:r w:rsidRPr="00427141">
        <w:rPr>
          <w:rFonts w:ascii="Times New Roman" w:eastAsia="MyriadPro-Regular" w:hAnsi="Times New Roman" w:cs="Times New Roman"/>
          <w:color w:val="FF0000"/>
          <w:sz w:val="24"/>
          <w:szCs w:val="24"/>
        </w:rPr>
        <w:t xml:space="preserve"> </w:t>
      </w:r>
      <w:r w:rsidRPr="003515A4">
        <w:rPr>
          <w:rFonts w:ascii="Times New Roman" w:eastAsia="MyriadPro-Regular" w:hAnsi="Times New Roman" w:cs="Times New Roman"/>
          <w:sz w:val="24"/>
          <w:szCs w:val="24"/>
        </w:rPr>
        <w:t xml:space="preserve">kontrole </w:t>
      </w:r>
      <w:r>
        <w:rPr>
          <w:rFonts w:ascii="Times New Roman" w:eastAsia="MyriadPro-Regular" w:hAnsi="Times New Roman" w:cs="Times New Roman"/>
          <w:sz w:val="24"/>
          <w:szCs w:val="24"/>
        </w:rPr>
        <w:t xml:space="preserve">z zakresu </w:t>
      </w:r>
      <w:r w:rsidRPr="003515A4">
        <w:rPr>
          <w:rFonts w:ascii="Times New Roman" w:eastAsia="MyriadPro-Regular" w:hAnsi="Times New Roman" w:cs="Times New Roman"/>
          <w:sz w:val="24"/>
          <w:szCs w:val="24"/>
        </w:rPr>
        <w:t>przestrzegania reżimu sanitarnego w obiektach użyteczności publicznej.</w:t>
      </w:r>
    </w:p>
    <w:p w:rsidR="00E33BB0" w:rsidRDefault="00E33BB0" w:rsidP="00E33BB0">
      <w:pPr>
        <w:jc w:val="center"/>
        <w:rPr>
          <w:b/>
          <w:bCs/>
          <w:sz w:val="24"/>
          <w:szCs w:val="24"/>
        </w:rPr>
      </w:pPr>
      <w:r>
        <w:rPr>
          <w:b/>
          <w:bCs/>
          <w:sz w:val="24"/>
          <w:szCs w:val="24"/>
        </w:rPr>
        <w:t>ANALIZA PORÓWNAWCZA ZAPADALNOŚCI NA NIEKTÓRE CHOROBY ZAKAŹNE NA TERENIE POWIATU KĘDZIERZYŃSKO-KOZIELSKIEGO W LATACH 2019-2020</w:t>
      </w:r>
    </w:p>
    <w:tbl>
      <w:tblPr>
        <w:tblStyle w:val="Tabela-Siatka1"/>
        <w:tblW w:w="0" w:type="auto"/>
        <w:tblLook w:val="04A0"/>
      </w:tblPr>
      <w:tblGrid>
        <w:gridCol w:w="3539"/>
        <w:gridCol w:w="1843"/>
        <w:gridCol w:w="1984"/>
        <w:gridCol w:w="1696"/>
      </w:tblGrid>
      <w:tr w:rsidR="00E33BB0" w:rsidRPr="00411A20" w:rsidTr="007D44ED">
        <w:tc>
          <w:tcPr>
            <w:tcW w:w="3539" w:type="dxa"/>
            <w:vMerge w:val="restart"/>
          </w:tcPr>
          <w:p w:rsidR="00E33BB0" w:rsidRPr="00411A20" w:rsidRDefault="00E33BB0" w:rsidP="007D44ED">
            <w:pPr>
              <w:spacing w:after="0"/>
              <w:jc w:val="center"/>
              <w:rPr>
                <w:rFonts w:ascii="Calibri" w:hAnsi="Calibri" w:cs="Calibri"/>
                <w:b/>
                <w:bCs/>
              </w:rPr>
            </w:pPr>
          </w:p>
          <w:p w:rsidR="00E33BB0" w:rsidRPr="00411A20" w:rsidRDefault="00E33BB0" w:rsidP="007D44ED">
            <w:pPr>
              <w:spacing w:after="0"/>
              <w:jc w:val="center"/>
              <w:rPr>
                <w:rFonts w:ascii="Calibri" w:hAnsi="Calibri" w:cs="Calibri"/>
                <w:b/>
                <w:bCs/>
              </w:rPr>
            </w:pPr>
          </w:p>
          <w:p w:rsidR="00E33BB0" w:rsidRPr="00411A20" w:rsidRDefault="00E33BB0" w:rsidP="007D44ED">
            <w:pPr>
              <w:spacing w:after="0"/>
              <w:jc w:val="center"/>
              <w:rPr>
                <w:rFonts w:ascii="Calibri" w:hAnsi="Calibri" w:cs="Calibri"/>
                <w:b/>
                <w:bCs/>
              </w:rPr>
            </w:pPr>
            <w:r w:rsidRPr="00411A20">
              <w:rPr>
                <w:rFonts w:ascii="Calibri" w:hAnsi="Calibri" w:cs="Calibri"/>
                <w:b/>
                <w:bCs/>
              </w:rPr>
              <w:t>JEDNOSTKI CHOROBOWE</w:t>
            </w:r>
          </w:p>
        </w:tc>
        <w:tc>
          <w:tcPr>
            <w:tcW w:w="3827" w:type="dxa"/>
            <w:gridSpan w:val="2"/>
          </w:tcPr>
          <w:p w:rsidR="00E33BB0" w:rsidRPr="00411A20" w:rsidRDefault="00E33BB0" w:rsidP="007D44ED">
            <w:pPr>
              <w:spacing w:after="0"/>
              <w:jc w:val="center"/>
              <w:rPr>
                <w:rFonts w:ascii="Calibri" w:hAnsi="Calibri" w:cs="Calibri"/>
                <w:b/>
                <w:bCs/>
              </w:rPr>
            </w:pPr>
          </w:p>
          <w:p w:rsidR="00E33BB0" w:rsidRPr="00411A20" w:rsidRDefault="00E33BB0" w:rsidP="007D44ED">
            <w:pPr>
              <w:spacing w:after="0"/>
              <w:jc w:val="center"/>
              <w:rPr>
                <w:rFonts w:ascii="Calibri" w:hAnsi="Calibri" w:cs="Calibri"/>
                <w:b/>
                <w:bCs/>
              </w:rPr>
            </w:pPr>
            <w:r w:rsidRPr="00411A20">
              <w:rPr>
                <w:rFonts w:ascii="Calibri" w:hAnsi="Calibri" w:cs="Calibri"/>
                <w:b/>
                <w:bCs/>
              </w:rPr>
              <w:t>POWIAT KĘDZIERZYŃSKO-KOZIELSKI</w:t>
            </w:r>
          </w:p>
        </w:tc>
        <w:tc>
          <w:tcPr>
            <w:tcW w:w="1696" w:type="dxa"/>
          </w:tcPr>
          <w:p w:rsidR="00E33BB0" w:rsidRPr="00411A20" w:rsidRDefault="00E33BB0" w:rsidP="007D44ED">
            <w:pPr>
              <w:spacing w:after="0"/>
              <w:jc w:val="center"/>
              <w:rPr>
                <w:rFonts w:ascii="Calibri" w:hAnsi="Calibri" w:cs="Calibri"/>
                <w:b/>
                <w:bCs/>
              </w:rPr>
            </w:pPr>
          </w:p>
          <w:p w:rsidR="00E33BB0" w:rsidRPr="00411A20" w:rsidRDefault="00E33BB0" w:rsidP="007D44ED">
            <w:pPr>
              <w:spacing w:after="0"/>
              <w:jc w:val="center"/>
              <w:rPr>
                <w:rFonts w:ascii="Calibri" w:hAnsi="Calibri" w:cs="Calibri"/>
                <w:b/>
                <w:bCs/>
              </w:rPr>
            </w:pPr>
            <w:r w:rsidRPr="00411A20">
              <w:rPr>
                <w:rFonts w:ascii="Calibri" w:hAnsi="Calibri" w:cs="Calibri"/>
                <w:b/>
                <w:bCs/>
              </w:rPr>
              <w:t>WOJ. OPOLSKIE</w:t>
            </w:r>
          </w:p>
        </w:tc>
      </w:tr>
      <w:tr w:rsidR="00E33BB0" w:rsidRPr="00411A20" w:rsidTr="007D44ED">
        <w:tc>
          <w:tcPr>
            <w:tcW w:w="3539" w:type="dxa"/>
            <w:vMerge/>
          </w:tcPr>
          <w:p w:rsidR="00E33BB0" w:rsidRPr="00411A20" w:rsidRDefault="00E33BB0" w:rsidP="007D44ED">
            <w:pPr>
              <w:spacing w:after="0"/>
              <w:rPr>
                <w:rFonts w:ascii="Calibri" w:hAnsi="Calibri" w:cs="Calibri"/>
              </w:rPr>
            </w:pPr>
          </w:p>
        </w:tc>
        <w:tc>
          <w:tcPr>
            <w:tcW w:w="1843" w:type="dxa"/>
          </w:tcPr>
          <w:p w:rsidR="00E33BB0" w:rsidRPr="00411A20" w:rsidRDefault="00E33BB0" w:rsidP="007D44ED">
            <w:pPr>
              <w:spacing w:after="0"/>
              <w:jc w:val="center"/>
              <w:rPr>
                <w:rFonts w:ascii="Calibri" w:hAnsi="Calibri" w:cs="Calibri"/>
                <w:b/>
                <w:bCs/>
              </w:rPr>
            </w:pPr>
            <w:r w:rsidRPr="00411A20">
              <w:rPr>
                <w:rFonts w:ascii="Calibri" w:hAnsi="Calibri" w:cs="Calibri"/>
                <w:b/>
                <w:bCs/>
              </w:rPr>
              <w:t>2019 ROK</w:t>
            </w:r>
          </w:p>
        </w:tc>
        <w:tc>
          <w:tcPr>
            <w:tcW w:w="1984" w:type="dxa"/>
          </w:tcPr>
          <w:p w:rsidR="00E33BB0" w:rsidRPr="00411A20" w:rsidRDefault="00E33BB0" w:rsidP="007D44ED">
            <w:pPr>
              <w:spacing w:after="0"/>
              <w:jc w:val="center"/>
              <w:rPr>
                <w:rFonts w:ascii="Calibri" w:hAnsi="Calibri" w:cs="Calibri"/>
                <w:b/>
                <w:bCs/>
              </w:rPr>
            </w:pPr>
            <w:r w:rsidRPr="00411A20">
              <w:rPr>
                <w:rFonts w:ascii="Calibri" w:hAnsi="Calibri" w:cs="Calibri"/>
                <w:b/>
                <w:bCs/>
              </w:rPr>
              <w:t>2020 ROK</w:t>
            </w:r>
          </w:p>
        </w:tc>
        <w:tc>
          <w:tcPr>
            <w:tcW w:w="1696" w:type="dxa"/>
          </w:tcPr>
          <w:p w:rsidR="00E33BB0" w:rsidRPr="00411A20" w:rsidRDefault="00E33BB0" w:rsidP="007D44ED">
            <w:pPr>
              <w:spacing w:after="0"/>
              <w:jc w:val="center"/>
              <w:rPr>
                <w:rFonts w:ascii="Calibri" w:hAnsi="Calibri" w:cs="Calibri"/>
                <w:b/>
                <w:bCs/>
              </w:rPr>
            </w:pPr>
            <w:r w:rsidRPr="00411A20">
              <w:rPr>
                <w:rFonts w:ascii="Calibri" w:hAnsi="Calibri" w:cs="Calibri"/>
                <w:b/>
                <w:bCs/>
              </w:rPr>
              <w:t>2020 R0K</w:t>
            </w:r>
          </w:p>
        </w:tc>
      </w:tr>
      <w:tr w:rsidR="00E33BB0" w:rsidRPr="00411A20" w:rsidTr="007D44ED">
        <w:tc>
          <w:tcPr>
            <w:tcW w:w="3539" w:type="dxa"/>
          </w:tcPr>
          <w:p w:rsidR="00E33BB0" w:rsidRPr="00411A20" w:rsidRDefault="00E33BB0" w:rsidP="007D44ED">
            <w:pPr>
              <w:spacing w:after="0"/>
              <w:rPr>
                <w:rFonts w:ascii="Calibri" w:hAnsi="Calibri" w:cs="Calibri"/>
              </w:rPr>
            </w:pPr>
            <w:r w:rsidRPr="00411A20">
              <w:rPr>
                <w:rFonts w:ascii="Calibri" w:hAnsi="Calibri" w:cs="Calibri"/>
                <w:b/>
                <w:bCs/>
              </w:rPr>
              <w:t>Ospa wietrzna</w:t>
            </w:r>
          </w:p>
        </w:tc>
        <w:tc>
          <w:tcPr>
            <w:tcW w:w="1843" w:type="dxa"/>
          </w:tcPr>
          <w:p w:rsidR="00E33BB0" w:rsidRPr="00411A20" w:rsidRDefault="00E33BB0" w:rsidP="007D44ED">
            <w:pPr>
              <w:spacing w:after="0"/>
              <w:jc w:val="center"/>
              <w:rPr>
                <w:rFonts w:ascii="Calibri" w:hAnsi="Calibri" w:cs="Calibri"/>
              </w:rPr>
            </w:pPr>
            <w:r w:rsidRPr="00411A20">
              <w:rPr>
                <w:rFonts w:ascii="Calibri" w:hAnsi="Calibri" w:cs="Calibri"/>
              </w:rPr>
              <w:t>36,1</w:t>
            </w:r>
          </w:p>
        </w:tc>
        <w:tc>
          <w:tcPr>
            <w:tcW w:w="1984" w:type="dxa"/>
          </w:tcPr>
          <w:p w:rsidR="00E33BB0" w:rsidRPr="00411A20" w:rsidRDefault="00E33BB0" w:rsidP="007D44ED">
            <w:pPr>
              <w:spacing w:after="0"/>
              <w:jc w:val="center"/>
              <w:rPr>
                <w:rFonts w:ascii="Calibri" w:hAnsi="Calibri" w:cs="Calibri"/>
              </w:rPr>
            </w:pPr>
            <w:r w:rsidRPr="00411A20">
              <w:rPr>
                <w:rFonts w:ascii="Calibri" w:hAnsi="Calibri" w:cs="Calibri"/>
              </w:rPr>
              <w:t>10,24</w:t>
            </w:r>
          </w:p>
        </w:tc>
        <w:tc>
          <w:tcPr>
            <w:tcW w:w="1696" w:type="dxa"/>
          </w:tcPr>
          <w:p w:rsidR="00E33BB0" w:rsidRPr="00411A20" w:rsidRDefault="00E33BB0" w:rsidP="007D44ED">
            <w:pPr>
              <w:spacing w:after="0"/>
              <w:jc w:val="center"/>
              <w:rPr>
                <w:rFonts w:ascii="Calibri" w:hAnsi="Calibri" w:cs="Calibri"/>
              </w:rPr>
            </w:pPr>
            <w:r w:rsidRPr="00411A20">
              <w:rPr>
                <w:rFonts w:ascii="Calibri" w:hAnsi="Calibri" w:cs="Calibri"/>
              </w:rPr>
              <w:t>243,00</w:t>
            </w:r>
          </w:p>
        </w:tc>
      </w:tr>
      <w:tr w:rsidR="00E33BB0" w:rsidRPr="00411A20" w:rsidTr="007D44ED">
        <w:tc>
          <w:tcPr>
            <w:tcW w:w="3539" w:type="dxa"/>
          </w:tcPr>
          <w:p w:rsidR="00E33BB0" w:rsidRPr="00411A20" w:rsidRDefault="00E33BB0" w:rsidP="007D44ED">
            <w:pPr>
              <w:spacing w:after="0"/>
              <w:rPr>
                <w:rFonts w:ascii="Calibri" w:hAnsi="Calibri" w:cs="Calibri"/>
              </w:rPr>
            </w:pPr>
            <w:r w:rsidRPr="00411A20">
              <w:rPr>
                <w:rFonts w:ascii="Calibri" w:hAnsi="Calibri" w:cs="Calibri"/>
                <w:b/>
                <w:bCs/>
              </w:rPr>
              <w:t>Zakażenia jelitowe o zakaźnym pochodzeniu</w:t>
            </w:r>
          </w:p>
        </w:tc>
        <w:tc>
          <w:tcPr>
            <w:tcW w:w="1843"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27,81</w:t>
            </w:r>
          </w:p>
        </w:tc>
        <w:tc>
          <w:tcPr>
            <w:tcW w:w="1984"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7,71</w:t>
            </w:r>
          </w:p>
        </w:tc>
        <w:tc>
          <w:tcPr>
            <w:tcW w:w="1696"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118,07</w:t>
            </w:r>
          </w:p>
        </w:tc>
      </w:tr>
      <w:tr w:rsidR="00E33BB0" w:rsidRPr="00411A20" w:rsidTr="007D44ED">
        <w:tc>
          <w:tcPr>
            <w:tcW w:w="3539" w:type="dxa"/>
          </w:tcPr>
          <w:p w:rsidR="00E33BB0" w:rsidRPr="00411A20" w:rsidRDefault="00E33BB0" w:rsidP="007D44ED">
            <w:pPr>
              <w:spacing w:after="0"/>
              <w:rPr>
                <w:rFonts w:ascii="Calibri" w:hAnsi="Calibri" w:cs="Calibri"/>
              </w:rPr>
            </w:pPr>
            <w:r w:rsidRPr="00411A20">
              <w:rPr>
                <w:rFonts w:ascii="Calibri" w:hAnsi="Calibri" w:cs="Calibri"/>
                <w:b/>
                <w:bCs/>
              </w:rPr>
              <w:t>Borelioza</w:t>
            </w:r>
          </w:p>
        </w:tc>
        <w:tc>
          <w:tcPr>
            <w:tcW w:w="1843" w:type="dxa"/>
          </w:tcPr>
          <w:p w:rsidR="00E33BB0" w:rsidRPr="00411A20" w:rsidRDefault="00E33BB0" w:rsidP="007D44ED">
            <w:pPr>
              <w:spacing w:after="0"/>
              <w:jc w:val="center"/>
              <w:rPr>
                <w:rFonts w:ascii="Calibri" w:hAnsi="Calibri" w:cs="Calibri"/>
              </w:rPr>
            </w:pPr>
            <w:r w:rsidRPr="00411A20">
              <w:rPr>
                <w:rFonts w:ascii="Calibri" w:hAnsi="Calibri" w:cs="Calibri"/>
              </w:rPr>
              <w:t>6,81</w:t>
            </w:r>
          </w:p>
        </w:tc>
        <w:tc>
          <w:tcPr>
            <w:tcW w:w="1984" w:type="dxa"/>
          </w:tcPr>
          <w:p w:rsidR="00E33BB0" w:rsidRPr="00411A20" w:rsidRDefault="00E33BB0" w:rsidP="007D44ED">
            <w:pPr>
              <w:spacing w:after="0"/>
              <w:jc w:val="center"/>
              <w:rPr>
                <w:rFonts w:ascii="Calibri" w:hAnsi="Calibri" w:cs="Calibri"/>
              </w:rPr>
            </w:pPr>
            <w:r w:rsidRPr="00411A20">
              <w:rPr>
                <w:rFonts w:ascii="Calibri" w:hAnsi="Calibri" w:cs="Calibri"/>
              </w:rPr>
              <w:t>3,62</w:t>
            </w:r>
          </w:p>
        </w:tc>
        <w:tc>
          <w:tcPr>
            <w:tcW w:w="1696" w:type="dxa"/>
          </w:tcPr>
          <w:p w:rsidR="00E33BB0" w:rsidRPr="00411A20" w:rsidRDefault="00E33BB0" w:rsidP="007D44ED">
            <w:pPr>
              <w:spacing w:after="0"/>
              <w:jc w:val="center"/>
              <w:rPr>
                <w:rFonts w:ascii="Calibri" w:hAnsi="Calibri" w:cs="Calibri"/>
              </w:rPr>
            </w:pPr>
            <w:r w:rsidRPr="00411A20">
              <w:rPr>
                <w:rFonts w:ascii="Calibri" w:hAnsi="Calibri" w:cs="Calibri"/>
              </w:rPr>
              <w:t>52,31</w:t>
            </w:r>
          </w:p>
        </w:tc>
      </w:tr>
      <w:tr w:rsidR="00E33BB0" w:rsidRPr="00411A20" w:rsidTr="007D44ED">
        <w:tc>
          <w:tcPr>
            <w:tcW w:w="3539" w:type="dxa"/>
          </w:tcPr>
          <w:p w:rsidR="00E33BB0" w:rsidRPr="00411A20" w:rsidRDefault="00E33BB0" w:rsidP="007D44ED">
            <w:pPr>
              <w:spacing w:after="0"/>
              <w:rPr>
                <w:rFonts w:ascii="Calibri" w:hAnsi="Calibri" w:cs="Calibri"/>
              </w:rPr>
            </w:pPr>
            <w:r w:rsidRPr="00411A20">
              <w:rPr>
                <w:rFonts w:ascii="Calibri" w:hAnsi="Calibri" w:cs="Calibri"/>
                <w:b/>
                <w:bCs/>
              </w:rPr>
              <w:t>Róża</w:t>
            </w:r>
          </w:p>
        </w:tc>
        <w:tc>
          <w:tcPr>
            <w:tcW w:w="1843" w:type="dxa"/>
          </w:tcPr>
          <w:p w:rsidR="00E33BB0" w:rsidRPr="00411A20" w:rsidRDefault="00E33BB0" w:rsidP="007D44ED">
            <w:pPr>
              <w:spacing w:after="0"/>
              <w:jc w:val="center"/>
              <w:rPr>
                <w:rFonts w:ascii="Calibri" w:hAnsi="Calibri" w:cs="Calibri"/>
              </w:rPr>
            </w:pPr>
            <w:r w:rsidRPr="00411A20">
              <w:rPr>
                <w:rFonts w:ascii="Calibri" w:hAnsi="Calibri" w:cs="Calibri"/>
              </w:rPr>
              <w:t>3,41</w:t>
            </w:r>
          </w:p>
        </w:tc>
        <w:tc>
          <w:tcPr>
            <w:tcW w:w="1984" w:type="dxa"/>
          </w:tcPr>
          <w:p w:rsidR="00E33BB0" w:rsidRPr="00411A20" w:rsidRDefault="00E33BB0" w:rsidP="007D44ED">
            <w:pPr>
              <w:spacing w:after="0"/>
              <w:jc w:val="center"/>
              <w:rPr>
                <w:rFonts w:ascii="Calibri" w:hAnsi="Calibri" w:cs="Calibri"/>
              </w:rPr>
            </w:pPr>
            <w:r w:rsidRPr="00411A20">
              <w:rPr>
                <w:rFonts w:ascii="Calibri" w:hAnsi="Calibri" w:cs="Calibri"/>
              </w:rPr>
              <w:t>1,61</w:t>
            </w:r>
          </w:p>
        </w:tc>
        <w:tc>
          <w:tcPr>
            <w:tcW w:w="1696" w:type="dxa"/>
          </w:tcPr>
          <w:p w:rsidR="00E33BB0" w:rsidRPr="00411A20" w:rsidRDefault="00E33BB0" w:rsidP="007D44ED">
            <w:pPr>
              <w:spacing w:after="0"/>
              <w:jc w:val="center"/>
              <w:rPr>
                <w:rFonts w:ascii="Calibri" w:hAnsi="Calibri" w:cs="Calibri"/>
              </w:rPr>
            </w:pPr>
            <w:r w:rsidRPr="00411A20">
              <w:rPr>
                <w:rFonts w:ascii="Calibri" w:hAnsi="Calibri" w:cs="Calibri"/>
              </w:rPr>
              <w:t>15,29</w:t>
            </w:r>
          </w:p>
        </w:tc>
      </w:tr>
      <w:tr w:rsidR="00E33BB0" w:rsidRPr="00411A20" w:rsidTr="007D44ED">
        <w:tc>
          <w:tcPr>
            <w:tcW w:w="3539" w:type="dxa"/>
          </w:tcPr>
          <w:p w:rsidR="00E33BB0" w:rsidRPr="00411A20" w:rsidRDefault="00E33BB0" w:rsidP="007D44ED">
            <w:pPr>
              <w:spacing w:after="0"/>
              <w:rPr>
                <w:rFonts w:ascii="Calibri" w:hAnsi="Calibri" w:cs="Calibri"/>
              </w:rPr>
            </w:pPr>
            <w:r w:rsidRPr="00411A20">
              <w:rPr>
                <w:rFonts w:ascii="Calibri" w:hAnsi="Calibri" w:cs="Calibri"/>
                <w:b/>
                <w:bCs/>
              </w:rPr>
              <w:t>Salmonelozy-zatrucia pokarmowe</w:t>
            </w:r>
          </w:p>
        </w:tc>
        <w:tc>
          <w:tcPr>
            <w:tcW w:w="1843" w:type="dxa"/>
          </w:tcPr>
          <w:p w:rsidR="00E33BB0" w:rsidRPr="00411A20" w:rsidRDefault="00E33BB0" w:rsidP="007D44ED">
            <w:pPr>
              <w:spacing w:after="0"/>
              <w:jc w:val="center"/>
              <w:rPr>
                <w:rFonts w:ascii="Calibri" w:hAnsi="Calibri" w:cs="Calibri"/>
              </w:rPr>
            </w:pPr>
            <w:r w:rsidRPr="00411A20">
              <w:rPr>
                <w:rFonts w:ascii="Calibri" w:hAnsi="Calibri" w:cs="Calibri"/>
              </w:rPr>
              <w:t>1,93</w:t>
            </w:r>
          </w:p>
        </w:tc>
        <w:tc>
          <w:tcPr>
            <w:tcW w:w="1984" w:type="dxa"/>
          </w:tcPr>
          <w:p w:rsidR="00E33BB0" w:rsidRPr="00411A20" w:rsidRDefault="00E33BB0" w:rsidP="007D44ED">
            <w:pPr>
              <w:spacing w:after="0"/>
              <w:jc w:val="center"/>
              <w:rPr>
                <w:rFonts w:ascii="Calibri" w:hAnsi="Calibri" w:cs="Calibri"/>
              </w:rPr>
            </w:pPr>
            <w:r w:rsidRPr="00411A20">
              <w:rPr>
                <w:rFonts w:ascii="Calibri" w:hAnsi="Calibri" w:cs="Calibri"/>
              </w:rPr>
              <w:t>1,03</w:t>
            </w:r>
          </w:p>
        </w:tc>
        <w:tc>
          <w:tcPr>
            <w:tcW w:w="1696" w:type="dxa"/>
          </w:tcPr>
          <w:p w:rsidR="00E33BB0" w:rsidRPr="00411A20" w:rsidRDefault="00E33BB0" w:rsidP="007D44ED">
            <w:pPr>
              <w:spacing w:after="0"/>
              <w:jc w:val="center"/>
              <w:rPr>
                <w:rFonts w:ascii="Calibri" w:hAnsi="Calibri" w:cs="Calibri"/>
              </w:rPr>
            </w:pPr>
            <w:r w:rsidRPr="00411A20">
              <w:rPr>
                <w:rFonts w:ascii="Calibri" w:hAnsi="Calibri" w:cs="Calibri"/>
              </w:rPr>
              <w:t>1</w:t>
            </w:r>
            <w:r>
              <w:rPr>
                <w:rFonts w:ascii="Calibri" w:hAnsi="Calibri" w:cs="Calibri"/>
              </w:rPr>
              <w:t>1</w:t>
            </w:r>
            <w:r w:rsidRPr="00411A20">
              <w:rPr>
                <w:rFonts w:ascii="Calibri" w:hAnsi="Calibri" w:cs="Calibri"/>
              </w:rPr>
              <w:t>3,25</w:t>
            </w:r>
          </w:p>
        </w:tc>
      </w:tr>
      <w:tr w:rsidR="00E33BB0" w:rsidRPr="00411A20" w:rsidTr="007D44ED">
        <w:tc>
          <w:tcPr>
            <w:tcW w:w="3539" w:type="dxa"/>
          </w:tcPr>
          <w:p w:rsidR="00E33BB0" w:rsidRPr="00411A20" w:rsidRDefault="00E33BB0" w:rsidP="007D44ED">
            <w:pPr>
              <w:spacing w:after="0"/>
              <w:rPr>
                <w:rFonts w:ascii="Calibri" w:hAnsi="Calibri" w:cs="Calibri"/>
              </w:rPr>
            </w:pPr>
            <w:r w:rsidRPr="00411A20">
              <w:rPr>
                <w:rFonts w:ascii="Calibri" w:hAnsi="Calibri" w:cs="Calibri"/>
                <w:b/>
                <w:bCs/>
              </w:rPr>
              <w:t>Płonica</w:t>
            </w:r>
          </w:p>
        </w:tc>
        <w:tc>
          <w:tcPr>
            <w:tcW w:w="1843" w:type="dxa"/>
          </w:tcPr>
          <w:p w:rsidR="00E33BB0" w:rsidRPr="00411A20" w:rsidRDefault="00E33BB0" w:rsidP="007D44ED">
            <w:pPr>
              <w:spacing w:after="0"/>
              <w:jc w:val="center"/>
              <w:rPr>
                <w:rFonts w:ascii="Calibri" w:hAnsi="Calibri" w:cs="Calibri"/>
              </w:rPr>
            </w:pPr>
            <w:r w:rsidRPr="00411A20">
              <w:rPr>
                <w:rFonts w:ascii="Calibri" w:hAnsi="Calibri" w:cs="Calibri"/>
              </w:rPr>
              <w:t>3,55</w:t>
            </w:r>
          </w:p>
        </w:tc>
        <w:tc>
          <w:tcPr>
            <w:tcW w:w="1984" w:type="dxa"/>
          </w:tcPr>
          <w:p w:rsidR="00E33BB0" w:rsidRPr="00411A20" w:rsidRDefault="00E33BB0" w:rsidP="007D44ED">
            <w:pPr>
              <w:spacing w:after="0"/>
              <w:jc w:val="center"/>
              <w:rPr>
                <w:rFonts w:ascii="Calibri" w:hAnsi="Calibri" w:cs="Calibri"/>
              </w:rPr>
            </w:pPr>
            <w:r w:rsidRPr="00411A20">
              <w:rPr>
                <w:rFonts w:ascii="Calibri" w:hAnsi="Calibri" w:cs="Calibri"/>
              </w:rPr>
              <w:t>0,57</w:t>
            </w:r>
          </w:p>
        </w:tc>
        <w:tc>
          <w:tcPr>
            <w:tcW w:w="1696" w:type="dxa"/>
          </w:tcPr>
          <w:p w:rsidR="00E33BB0" w:rsidRPr="00411A20" w:rsidRDefault="00E33BB0" w:rsidP="007D44ED">
            <w:pPr>
              <w:spacing w:after="0"/>
              <w:jc w:val="center"/>
              <w:rPr>
                <w:rFonts w:ascii="Calibri" w:hAnsi="Calibri" w:cs="Calibri"/>
              </w:rPr>
            </w:pPr>
            <w:r w:rsidRPr="00411A20">
              <w:rPr>
                <w:rFonts w:ascii="Calibri" w:hAnsi="Calibri" w:cs="Calibri"/>
              </w:rPr>
              <w:t>19,37</w:t>
            </w:r>
          </w:p>
        </w:tc>
      </w:tr>
      <w:tr w:rsidR="00E33BB0" w:rsidRPr="00411A20" w:rsidTr="007D44ED">
        <w:tc>
          <w:tcPr>
            <w:tcW w:w="3539" w:type="dxa"/>
          </w:tcPr>
          <w:p w:rsidR="00E33BB0" w:rsidRPr="00411A20" w:rsidRDefault="00E33BB0" w:rsidP="007D44ED">
            <w:pPr>
              <w:spacing w:after="0"/>
              <w:rPr>
                <w:rFonts w:ascii="Calibri" w:hAnsi="Calibri" w:cs="Calibri"/>
                <w:b/>
                <w:bCs/>
              </w:rPr>
            </w:pPr>
            <w:r w:rsidRPr="00411A20">
              <w:rPr>
                <w:rFonts w:ascii="Calibri" w:hAnsi="Calibri" w:cs="Calibri"/>
                <w:b/>
                <w:bCs/>
              </w:rPr>
              <w:t xml:space="preserve">Styczność i narażenie na wściekliznę </w:t>
            </w:r>
            <w:r w:rsidRPr="00411A20">
              <w:rPr>
                <w:rFonts w:ascii="Calibri" w:hAnsi="Calibri" w:cs="Calibri"/>
              </w:rPr>
              <w:t>(potrzeba szczepień</w:t>
            </w:r>
            <w:r w:rsidRPr="00411A20">
              <w:rPr>
                <w:rFonts w:ascii="Calibri" w:hAnsi="Calibri" w:cs="Calibri"/>
                <w:b/>
                <w:bCs/>
              </w:rPr>
              <w:t>)</w:t>
            </w:r>
          </w:p>
        </w:tc>
        <w:tc>
          <w:tcPr>
            <w:tcW w:w="1843"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0,91</w:t>
            </w:r>
          </w:p>
        </w:tc>
        <w:tc>
          <w:tcPr>
            <w:tcW w:w="1984"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0,23</w:t>
            </w:r>
          </w:p>
        </w:tc>
        <w:tc>
          <w:tcPr>
            <w:tcW w:w="1696"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5,20</w:t>
            </w:r>
          </w:p>
        </w:tc>
      </w:tr>
      <w:tr w:rsidR="00E33BB0" w:rsidRPr="00411A20" w:rsidTr="007D44ED">
        <w:tc>
          <w:tcPr>
            <w:tcW w:w="3539" w:type="dxa"/>
          </w:tcPr>
          <w:p w:rsidR="00E33BB0" w:rsidRPr="00411A20" w:rsidRDefault="00E33BB0" w:rsidP="007D44ED">
            <w:pPr>
              <w:spacing w:after="0"/>
              <w:rPr>
                <w:rFonts w:ascii="Calibri" w:hAnsi="Calibri" w:cs="Calibri"/>
                <w:b/>
                <w:bCs/>
              </w:rPr>
            </w:pPr>
            <w:r w:rsidRPr="00411A20">
              <w:rPr>
                <w:rFonts w:ascii="Calibri" w:hAnsi="Calibri" w:cs="Calibri"/>
                <w:b/>
                <w:bCs/>
              </w:rPr>
              <w:t>Krztusiec</w:t>
            </w:r>
          </w:p>
        </w:tc>
        <w:tc>
          <w:tcPr>
            <w:tcW w:w="1843" w:type="dxa"/>
          </w:tcPr>
          <w:p w:rsidR="00E33BB0" w:rsidRPr="00411A20" w:rsidRDefault="00E33BB0" w:rsidP="007D44ED">
            <w:pPr>
              <w:spacing w:after="0"/>
              <w:jc w:val="center"/>
              <w:rPr>
                <w:rFonts w:ascii="Calibri" w:hAnsi="Calibri" w:cs="Calibri"/>
              </w:rPr>
            </w:pPr>
            <w:r w:rsidRPr="00411A20">
              <w:rPr>
                <w:rFonts w:ascii="Calibri" w:hAnsi="Calibri" w:cs="Calibri"/>
              </w:rPr>
              <w:t>0,68</w:t>
            </w:r>
          </w:p>
        </w:tc>
        <w:tc>
          <w:tcPr>
            <w:tcW w:w="1984" w:type="dxa"/>
          </w:tcPr>
          <w:p w:rsidR="00E33BB0" w:rsidRPr="00411A20" w:rsidRDefault="00E33BB0" w:rsidP="007D44ED">
            <w:pPr>
              <w:spacing w:after="0"/>
              <w:jc w:val="center"/>
              <w:rPr>
                <w:rFonts w:ascii="Calibri" w:hAnsi="Calibri" w:cs="Calibri"/>
              </w:rPr>
            </w:pPr>
            <w:r w:rsidRPr="00411A20">
              <w:rPr>
                <w:rFonts w:ascii="Calibri" w:hAnsi="Calibri" w:cs="Calibri"/>
              </w:rPr>
              <w:t>0,14</w:t>
            </w:r>
          </w:p>
        </w:tc>
        <w:tc>
          <w:tcPr>
            <w:tcW w:w="1696" w:type="dxa"/>
          </w:tcPr>
          <w:p w:rsidR="00E33BB0" w:rsidRPr="00411A20" w:rsidRDefault="00E33BB0" w:rsidP="007D44ED">
            <w:pPr>
              <w:spacing w:after="0"/>
              <w:jc w:val="center"/>
              <w:rPr>
                <w:rFonts w:ascii="Calibri" w:hAnsi="Calibri" w:cs="Calibri"/>
              </w:rPr>
            </w:pPr>
            <w:r w:rsidRPr="00411A20">
              <w:rPr>
                <w:rFonts w:ascii="Calibri" w:hAnsi="Calibri" w:cs="Calibri"/>
              </w:rPr>
              <w:t>2,04</w:t>
            </w:r>
          </w:p>
        </w:tc>
      </w:tr>
      <w:tr w:rsidR="00E33BB0" w:rsidRPr="00411A20" w:rsidTr="007D44ED">
        <w:tc>
          <w:tcPr>
            <w:tcW w:w="3539" w:type="dxa"/>
          </w:tcPr>
          <w:p w:rsidR="00E33BB0" w:rsidRDefault="00E33BB0" w:rsidP="007D44ED">
            <w:pPr>
              <w:spacing w:after="0"/>
              <w:rPr>
                <w:rFonts w:ascii="Calibri" w:hAnsi="Calibri" w:cs="Calibri"/>
                <w:b/>
                <w:bCs/>
              </w:rPr>
            </w:pPr>
            <w:r w:rsidRPr="00411A20">
              <w:rPr>
                <w:rFonts w:ascii="Calibri" w:hAnsi="Calibri" w:cs="Calibri"/>
                <w:b/>
                <w:bCs/>
              </w:rPr>
              <w:t xml:space="preserve">Bakteryjne zapalenie opon       </w:t>
            </w:r>
          </w:p>
          <w:p w:rsidR="00E33BB0" w:rsidRPr="00411A20" w:rsidRDefault="00E33BB0" w:rsidP="007D44ED">
            <w:pPr>
              <w:spacing w:after="0"/>
              <w:rPr>
                <w:rFonts w:ascii="Calibri" w:hAnsi="Calibri" w:cs="Calibri"/>
                <w:b/>
                <w:bCs/>
              </w:rPr>
            </w:pPr>
            <w:r w:rsidRPr="00411A20">
              <w:rPr>
                <w:rFonts w:ascii="Calibri" w:hAnsi="Calibri" w:cs="Calibri"/>
                <w:b/>
                <w:bCs/>
              </w:rPr>
              <w:t xml:space="preserve">m.-rdz. </w:t>
            </w:r>
            <w:r w:rsidRPr="00411A20">
              <w:rPr>
                <w:rFonts w:ascii="Calibri" w:hAnsi="Calibri" w:cs="Calibri"/>
              </w:rPr>
              <w:t>Inne i nieokreślone</w:t>
            </w:r>
          </w:p>
        </w:tc>
        <w:tc>
          <w:tcPr>
            <w:tcW w:w="1843"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0,0</w:t>
            </w:r>
          </w:p>
        </w:tc>
        <w:tc>
          <w:tcPr>
            <w:tcW w:w="1984"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0,11</w:t>
            </w:r>
          </w:p>
        </w:tc>
        <w:tc>
          <w:tcPr>
            <w:tcW w:w="1696"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0,31</w:t>
            </w:r>
          </w:p>
        </w:tc>
      </w:tr>
      <w:tr w:rsidR="00E33BB0" w:rsidRPr="00411A20" w:rsidTr="007D44ED">
        <w:tc>
          <w:tcPr>
            <w:tcW w:w="3539" w:type="dxa"/>
          </w:tcPr>
          <w:p w:rsidR="00E33BB0" w:rsidRDefault="00E33BB0" w:rsidP="007D44ED">
            <w:pPr>
              <w:spacing w:after="0"/>
              <w:rPr>
                <w:rFonts w:ascii="Calibri" w:hAnsi="Calibri" w:cs="Calibri"/>
                <w:b/>
                <w:bCs/>
              </w:rPr>
            </w:pPr>
            <w:r w:rsidRPr="00411A20">
              <w:rPr>
                <w:rFonts w:ascii="Calibri" w:hAnsi="Calibri" w:cs="Calibri"/>
                <w:b/>
                <w:bCs/>
              </w:rPr>
              <w:t xml:space="preserve">Wirusowe zapalenie opon        </w:t>
            </w:r>
          </w:p>
          <w:p w:rsidR="00E33BB0" w:rsidRPr="00411A20" w:rsidRDefault="00E33BB0" w:rsidP="007D44ED">
            <w:pPr>
              <w:spacing w:after="0"/>
              <w:rPr>
                <w:rFonts w:ascii="Calibri" w:hAnsi="Calibri" w:cs="Calibri"/>
                <w:b/>
                <w:bCs/>
              </w:rPr>
            </w:pPr>
            <w:r w:rsidRPr="00411A20">
              <w:rPr>
                <w:rFonts w:ascii="Calibri" w:hAnsi="Calibri" w:cs="Calibri"/>
                <w:b/>
                <w:bCs/>
              </w:rPr>
              <w:t>m.-rdz.</w:t>
            </w:r>
            <w:r w:rsidRPr="00411A20">
              <w:rPr>
                <w:rFonts w:ascii="Calibri" w:hAnsi="Calibri" w:cs="Calibri"/>
              </w:rPr>
              <w:t>nieokreślone</w:t>
            </w:r>
          </w:p>
        </w:tc>
        <w:tc>
          <w:tcPr>
            <w:tcW w:w="1843"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0,23</w:t>
            </w:r>
          </w:p>
        </w:tc>
        <w:tc>
          <w:tcPr>
            <w:tcW w:w="1984"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0,00</w:t>
            </w:r>
          </w:p>
        </w:tc>
        <w:tc>
          <w:tcPr>
            <w:tcW w:w="1696"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0,92</w:t>
            </w:r>
          </w:p>
        </w:tc>
      </w:tr>
      <w:tr w:rsidR="00E33BB0" w:rsidRPr="00411A20" w:rsidTr="007D44ED">
        <w:tc>
          <w:tcPr>
            <w:tcW w:w="3539" w:type="dxa"/>
          </w:tcPr>
          <w:p w:rsidR="00E33BB0" w:rsidRPr="00411A20" w:rsidRDefault="00E33BB0" w:rsidP="007D44ED">
            <w:pPr>
              <w:spacing w:after="0"/>
              <w:rPr>
                <w:rFonts w:ascii="Calibri" w:hAnsi="Calibri" w:cs="Calibri"/>
                <w:b/>
                <w:bCs/>
              </w:rPr>
            </w:pPr>
            <w:r w:rsidRPr="00411A20">
              <w:rPr>
                <w:rFonts w:ascii="Calibri" w:hAnsi="Calibri" w:cs="Calibri"/>
                <w:b/>
                <w:bCs/>
              </w:rPr>
              <w:t>Różyczka</w:t>
            </w:r>
          </w:p>
        </w:tc>
        <w:tc>
          <w:tcPr>
            <w:tcW w:w="1843" w:type="dxa"/>
          </w:tcPr>
          <w:p w:rsidR="00E33BB0" w:rsidRPr="00411A20" w:rsidRDefault="00E33BB0" w:rsidP="007D44ED">
            <w:pPr>
              <w:spacing w:after="0"/>
              <w:jc w:val="center"/>
              <w:rPr>
                <w:rFonts w:ascii="Calibri" w:hAnsi="Calibri" w:cs="Calibri"/>
              </w:rPr>
            </w:pPr>
            <w:r w:rsidRPr="00411A20">
              <w:rPr>
                <w:rFonts w:ascii="Calibri" w:hAnsi="Calibri" w:cs="Calibri"/>
              </w:rPr>
              <w:t>0,11</w:t>
            </w:r>
          </w:p>
        </w:tc>
        <w:tc>
          <w:tcPr>
            <w:tcW w:w="1984" w:type="dxa"/>
          </w:tcPr>
          <w:p w:rsidR="00E33BB0" w:rsidRPr="00411A20" w:rsidRDefault="00E33BB0" w:rsidP="007D44ED">
            <w:pPr>
              <w:spacing w:after="0"/>
              <w:jc w:val="center"/>
              <w:rPr>
                <w:rFonts w:ascii="Calibri" w:hAnsi="Calibri" w:cs="Calibri"/>
              </w:rPr>
            </w:pPr>
            <w:r w:rsidRPr="00411A20">
              <w:rPr>
                <w:rFonts w:ascii="Calibri" w:hAnsi="Calibri" w:cs="Calibri"/>
              </w:rPr>
              <w:t>0,00</w:t>
            </w:r>
          </w:p>
        </w:tc>
        <w:tc>
          <w:tcPr>
            <w:tcW w:w="1696" w:type="dxa"/>
          </w:tcPr>
          <w:p w:rsidR="00E33BB0" w:rsidRPr="00411A20" w:rsidRDefault="00E33BB0" w:rsidP="007D44ED">
            <w:pPr>
              <w:spacing w:after="0"/>
              <w:jc w:val="center"/>
              <w:rPr>
                <w:rFonts w:ascii="Calibri" w:hAnsi="Calibri" w:cs="Calibri"/>
              </w:rPr>
            </w:pPr>
            <w:r w:rsidRPr="00411A20">
              <w:rPr>
                <w:rFonts w:ascii="Calibri" w:hAnsi="Calibri" w:cs="Calibri"/>
              </w:rPr>
              <w:t>0,31</w:t>
            </w:r>
          </w:p>
        </w:tc>
      </w:tr>
      <w:tr w:rsidR="00E33BB0" w:rsidRPr="00411A20" w:rsidTr="007D44ED">
        <w:tc>
          <w:tcPr>
            <w:tcW w:w="3539" w:type="dxa"/>
          </w:tcPr>
          <w:p w:rsidR="00E33BB0" w:rsidRPr="00411A20" w:rsidRDefault="00E33BB0" w:rsidP="007D44ED">
            <w:pPr>
              <w:spacing w:after="0"/>
              <w:rPr>
                <w:rFonts w:ascii="Calibri" w:hAnsi="Calibri" w:cs="Calibri"/>
                <w:b/>
                <w:bCs/>
              </w:rPr>
            </w:pPr>
            <w:r w:rsidRPr="00411A20">
              <w:rPr>
                <w:rFonts w:ascii="Calibri" w:hAnsi="Calibri" w:cs="Calibri"/>
                <w:b/>
                <w:bCs/>
              </w:rPr>
              <w:t>WZW typu C</w:t>
            </w:r>
          </w:p>
        </w:tc>
        <w:tc>
          <w:tcPr>
            <w:tcW w:w="1843" w:type="dxa"/>
          </w:tcPr>
          <w:p w:rsidR="00E33BB0" w:rsidRPr="00411A20" w:rsidRDefault="00E33BB0" w:rsidP="007D44ED">
            <w:pPr>
              <w:spacing w:after="0"/>
              <w:jc w:val="center"/>
              <w:rPr>
                <w:rFonts w:ascii="Calibri" w:hAnsi="Calibri" w:cs="Calibri"/>
              </w:rPr>
            </w:pPr>
            <w:r w:rsidRPr="00411A20">
              <w:rPr>
                <w:rFonts w:ascii="Calibri" w:hAnsi="Calibri" w:cs="Calibri"/>
              </w:rPr>
              <w:t>0,45</w:t>
            </w:r>
          </w:p>
        </w:tc>
        <w:tc>
          <w:tcPr>
            <w:tcW w:w="1984" w:type="dxa"/>
          </w:tcPr>
          <w:p w:rsidR="00E33BB0" w:rsidRPr="00411A20" w:rsidRDefault="00E33BB0" w:rsidP="007D44ED">
            <w:pPr>
              <w:spacing w:after="0"/>
              <w:jc w:val="center"/>
              <w:rPr>
                <w:rFonts w:ascii="Calibri" w:hAnsi="Calibri" w:cs="Calibri"/>
              </w:rPr>
            </w:pPr>
            <w:r w:rsidRPr="00411A20">
              <w:rPr>
                <w:rFonts w:ascii="Calibri" w:hAnsi="Calibri" w:cs="Calibri"/>
              </w:rPr>
              <w:t>0,00</w:t>
            </w:r>
          </w:p>
        </w:tc>
        <w:tc>
          <w:tcPr>
            <w:tcW w:w="1696" w:type="dxa"/>
          </w:tcPr>
          <w:p w:rsidR="00E33BB0" w:rsidRPr="00411A20" w:rsidRDefault="00E33BB0" w:rsidP="007D44ED">
            <w:pPr>
              <w:spacing w:after="0"/>
              <w:jc w:val="center"/>
              <w:rPr>
                <w:rFonts w:ascii="Calibri" w:hAnsi="Calibri" w:cs="Calibri"/>
              </w:rPr>
            </w:pPr>
            <w:r w:rsidRPr="00411A20">
              <w:rPr>
                <w:rFonts w:ascii="Calibri" w:hAnsi="Calibri" w:cs="Calibri"/>
              </w:rPr>
              <w:t>2,55</w:t>
            </w:r>
          </w:p>
        </w:tc>
      </w:tr>
      <w:tr w:rsidR="00E33BB0" w:rsidRPr="00411A20" w:rsidTr="007D44ED">
        <w:tc>
          <w:tcPr>
            <w:tcW w:w="3539" w:type="dxa"/>
          </w:tcPr>
          <w:p w:rsidR="00E33BB0" w:rsidRPr="00411A20" w:rsidRDefault="00E33BB0" w:rsidP="007D44ED">
            <w:pPr>
              <w:spacing w:after="0"/>
              <w:rPr>
                <w:rFonts w:ascii="Calibri" w:hAnsi="Calibri" w:cs="Calibri"/>
                <w:b/>
                <w:bCs/>
              </w:rPr>
            </w:pPr>
            <w:r w:rsidRPr="00411A20">
              <w:rPr>
                <w:rFonts w:ascii="Calibri" w:hAnsi="Calibri" w:cs="Calibri"/>
                <w:b/>
                <w:bCs/>
              </w:rPr>
              <w:t xml:space="preserve">Świnka </w:t>
            </w:r>
          </w:p>
          <w:p w:rsidR="00E33BB0" w:rsidRPr="00411A20" w:rsidRDefault="00E33BB0" w:rsidP="007D44ED">
            <w:pPr>
              <w:spacing w:after="0"/>
              <w:rPr>
                <w:rFonts w:ascii="Calibri" w:hAnsi="Calibri" w:cs="Calibri"/>
                <w:b/>
                <w:bCs/>
              </w:rPr>
            </w:pPr>
            <w:r w:rsidRPr="00411A20">
              <w:rPr>
                <w:rFonts w:ascii="Calibri" w:hAnsi="Calibri" w:cs="Calibri"/>
              </w:rPr>
              <w:t>(nagminne zapalenie przyusznic)</w:t>
            </w:r>
          </w:p>
        </w:tc>
        <w:tc>
          <w:tcPr>
            <w:tcW w:w="1843"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0,45</w:t>
            </w:r>
          </w:p>
        </w:tc>
        <w:tc>
          <w:tcPr>
            <w:tcW w:w="1984"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0,00</w:t>
            </w:r>
          </w:p>
        </w:tc>
        <w:tc>
          <w:tcPr>
            <w:tcW w:w="1696" w:type="dxa"/>
          </w:tcPr>
          <w:p w:rsidR="00E33BB0" w:rsidRPr="00411A20" w:rsidRDefault="00E33BB0" w:rsidP="007D44ED">
            <w:pPr>
              <w:spacing w:after="0"/>
              <w:jc w:val="center"/>
              <w:rPr>
                <w:rFonts w:ascii="Calibri" w:hAnsi="Calibri" w:cs="Calibri"/>
              </w:rPr>
            </w:pPr>
          </w:p>
          <w:p w:rsidR="00E33BB0" w:rsidRPr="00411A20" w:rsidRDefault="00E33BB0" w:rsidP="007D44ED">
            <w:pPr>
              <w:spacing w:after="0"/>
              <w:jc w:val="center"/>
              <w:rPr>
                <w:rFonts w:ascii="Calibri" w:hAnsi="Calibri" w:cs="Calibri"/>
              </w:rPr>
            </w:pPr>
            <w:r w:rsidRPr="00411A20">
              <w:rPr>
                <w:rFonts w:ascii="Calibri" w:hAnsi="Calibri" w:cs="Calibri"/>
              </w:rPr>
              <w:t>1,53</w:t>
            </w:r>
          </w:p>
        </w:tc>
      </w:tr>
      <w:tr w:rsidR="00E33BB0" w:rsidRPr="00411A20" w:rsidTr="007D44ED">
        <w:tc>
          <w:tcPr>
            <w:tcW w:w="3539" w:type="dxa"/>
          </w:tcPr>
          <w:p w:rsidR="00E33BB0" w:rsidRPr="00411A20" w:rsidRDefault="00E33BB0" w:rsidP="007D44ED">
            <w:pPr>
              <w:spacing w:after="0"/>
              <w:rPr>
                <w:rFonts w:ascii="Calibri" w:hAnsi="Calibri" w:cs="Calibri"/>
                <w:b/>
                <w:bCs/>
              </w:rPr>
            </w:pPr>
            <w:r w:rsidRPr="00411A20">
              <w:rPr>
                <w:rFonts w:ascii="Calibri" w:hAnsi="Calibri" w:cs="Calibri"/>
                <w:b/>
                <w:bCs/>
              </w:rPr>
              <w:t>Choroba meningokokowa -ogółem</w:t>
            </w:r>
          </w:p>
        </w:tc>
        <w:tc>
          <w:tcPr>
            <w:tcW w:w="1843" w:type="dxa"/>
          </w:tcPr>
          <w:p w:rsidR="00E33BB0" w:rsidRPr="00411A20" w:rsidRDefault="00E33BB0" w:rsidP="007D44ED">
            <w:pPr>
              <w:spacing w:after="0"/>
              <w:jc w:val="center"/>
              <w:rPr>
                <w:rFonts w:ascii="Calibri" w:hAnsi="Calibri" w:cs="Calibri"/>
              </w:rPr>
            </w:pPr>
            <w:r>
              <w:rPr>
                <w:rFonts w:ascii="Calibri" w:hAnsi="Calibri" w:cs="Calibri"/>
              </w:rPr>
              <w:t>0</w:t>
            </w:r>
            <w:r w:rsidRPr="00411A20">
              <w:rPr>
                <w:rFonts w:ascii="Calibri" w:hAnsi="Calibri" w:cs="Calibri"/>
              </w:rPr>
              <w:t>,11</w:t>
            </w:r>
          </w:p>
        </w:tc>
        <w:tc>
          <w:tcPr>
            <w:tcW w:w="1984" w:type="dxa"/>
          </w:tcPr>
          <w:p w:rsidR="00E33BB0" w:rsidRPr="00411A20" w:rsidRDefault="00E33BB0" w:rsidP="007D44ED">
            <w:pPr>
              <w:spacing w:after="0"/>
              <w:jc w:val="center"/>
              <w:rPr>
                <w:rFonts w:ascii="Calibri" w:hAnsi="Calibri" w:cs="Calibri"/>
              </w:rPr>
            </w:pPr>
            <w:r w:rsidRPr="00411A20">
              <w:rPr>
                <w:rFonts w:ascii="Calibri" w:hAnsi="Calibri" w:cs="Calibri"/>
              </w:rPr>
              <w:t>0,00</w:t>
            </w:r>
          </w:p>
        </w:tc>
        <w:tc>
          <w:tcPr>
            <w:tcW w:w="1696" w:type="dxa"/>
          </w:tcPr>
          <w:p w:rsidR="00E33BB0" w:rsidRPr="00411A20" w:rsidRDefault="00E33BB0" w:rsidP="007D44ED">
            <w:pPr>
              <w:spacing w:after="0"/>
              <w:jc w:val="center"/>
              <w:rPr>
                <w:rFonts w:ascii="Calibri" w:hAnsi="Calibri" w:cs="Calibri"/>
              </w:rPr>
            </w:pPr>
            <w:r w:rsidRPr="00411A20">
              <w:rPr>
                <w:rFonts w:ascii="Calibri" w:hAnsi="Calibri" w:cs="Calibri"/>
              </w:rPr>
              <w:t>0,20</w:t>
            </w:r>
          </w:p>
        </w:tc>
      </w:tr>
      <w:tr w:rsidR="00E33BB0" w:rsidRPr="00411A20" w:rsidTr="007D44ED">
        <w:tc>
          <w:tcPr>
            <w:tcW w:w="3539" w:type="dxa"/>
          </w:tcPr>
          <w:p w:rsidR="00E33BB0" w:rsidRDefault="00E33BB0" w:rsidP="007D44ED">
            <w:pPr>
              <w:spacing w:after="0"/>
              <w:rPr>
                <w:rFonts w:ascii="Calibri" w:hAnsi="Calibri" w:cs="Calibri"/>
                <w:b/>
                <w:bCs/>
              </w:rPr>
            </w:pPr>
            <w:r w:rsidRPr="00411A20">
              <w:rPr>
                <w:rFonts w:ascii="Calibri" w:hAnsi="Calibri" w:cs="Calibri"/>
                <w:b/>
                <w:bCs/>
              </w:rPr>
              <w:t xml:space="preserve">Grypa i zachorowania </w:t>
            </w:r>
          </w:p>
          <w:p w:rsidR="00E33BB0" w:rsidRPr="00411A20" w:rsidRDefault="00E33BB0" w:rsidP="007D44ED">
            <w:pPr>
              <w:spacing w:after="0"/>
              <w:rPr>
                <w:rFonts w:ascii="Calibri" w:hAnsi="Calibri" w:cs="Calibri"/>
                <w:b/>
                <w:bCs/>
              </w:rPr>
            </w:pPr>
            <w:r w:rsidRPr="00411A20">
              <w:rPr>
                <w:rFonts w:ascii="Calibri" w:hAnsi="Calibri" w:cs="Calibri"/>
                <w:b/>
                <w:bCs/>
              </w:rPr>
              <w:t>grypopodobne</w:t>
            </w:r>
          </w:p>
        </w:tc>
        <w:tc>
          <w:tcPr>
            <w:tcW w:w="1843" w:type="dxa"/>
          </w:tcPr>
          <w:p w:rsidR="00E33BB0" w:rsidRPr="00411A20" w:rsidRDefault="00E33BB0" w:rsidP="007D44ED">
            <w:pPr>
              <w:spacing w:after="0"/>
              <w:jc w:val="center"/>
              <w:rPr>
                <w:rFonts w:ascii="Calibri" w:hAnsi="Calibri" w:cs="Calibri"/>
              </w:rPr>
            </w:pPr>
            <w:r w:rsidRPr="00411A20">
              <w:rPr>
                <w:rFonts w:ascii="Calibri" w:hAnsi="Calibri" w:cs="Calibri"/>
              </w:rPr>
              <w:t>443,64</w:t>
            </w:r>
          </w:p>
        </w:tc>
        <w:tc>
          <w:tcPr>
            <w:tcW w:w="1984" w:type="dxa"/>
          </w:tcPr>
          <w:p w:rsidR="00E33BB0" w:rsidRPr="00411A20" w:rsidRDefault="00E33BB0" w:rsidP="007D44ED">
            <w:pPr>
              <w:spacing w:after="0"/>
              <w:jc w:val="center"/>
              <w:rPr>
                <w:rFonts w:ascii="Calibri" w:hAnsi="Calibri" w:cs="Calibri"/>
              </w:rPr>
            </w:pPr>
            <w:r w:rsidRPr="00411A20">
              <w:rPr>
                <w:rFonts w:ascii="Calibri" w:hAnsi="Calibri" w:cs="Calibri"/>
              </w:rPr>
              <w:t>255,94</w:t>
            </w:r>
          </w:p>
        </w:tc>
        <w:tc>
          <w:tcPr>
            <w:tcW w:w="1696" w:type="dxa"/>
          </w:tcPr>
          <w:p w:rsidR="00E33BB0" w:rsidRPr="00411A20" w:rsidRDefault="00E33BB0" w:rsidP="007D44ED">
            <w:pPr>
              <w:spacing w:after="0"/>
              <w:jc w:val="center"/>
              <w:rPr>
                <w:rFonts w:ascii="Calibri" w:hAnsi="Calibri" w:cs="Calibri"/>
              </w:rPr>
            </w:pPr>
            <w:r w:rsidRPr="00411A20">
              <w:rPr>
                <w:rFonts w:ascii="Calibri" w:hAnsi="Calibri" w:cs="Calibri"/>
              </w:rPr>
              <w:t>3893,17</w:t>
            </w:r>
          </w:p>
        </w:tc>
      </w:tr>
      <w:tr w:rsidR="00E33BB0" w:rsidRPr="00411A20" w:rsidTr="007D44ED">
        <w:tc>
          <w:tcPr>
            <w:tcW w:w="3539" w:type="dxa"/>
          </w:tcPr>
          <w:p w:rsidR="00E33BB0" w:rsidRPr="00411A20" w:rsidRDefault="00E33BB0" w:rsidP="007D44ED">
            <w:pPr>
              <w:spacing w:after="0"/>
              <w:rPr>
                <w:rFonts w:ascii="Calibri" w:hAnsi="Calibri" w:cs="Calibri"/>
                <w:b/>
                <w:bCs/>
              </w:rPr>
            </w:pPr>
            <w:r w:rsidRPr="00411A20">
              <w:rPr>
                <w:rFonts w:ascii="Calibri" w:hAnsi="Calibri" w:cs="Calibri"/>
                <w:b/>
                <w:bCs/>
              </w:rPr>
              <w:t>COVD 19</w:t>
            </w:r>
          </w:p>
        </w:tc>
        <w:tc>
          <w:tcPr>
            <w:tcW w:w="1843" w:type="dxa"/>
          </w:tcPr>
          <w:p w:rsidR="00E33BB0" w:rsidRPr="00411A20" w:rsidRDefault="00E33BB0" w:rsidP="007D44ED">
            <w:pPr>
              <w:spacing w:after="0"/>
              <w:jc w:val="center"/>
              <w:rPr>
                <w:rFonts w:ascii="Calibri" w:hAnsi="Calibri" w:cs="Calibri"/>
              </w:rPr>
            </w:pPr>
            <w:r w:rsidRPr="00411A20">
              <w:rPr>
                <w:rFonts w:ascii="Calibri" w:hAnsi="Calibri" w:cs="Calibri"/>
              </w:rPr>
              <w:t>-------</w:t>
            </w:r>
          </w:p>
        </w:tc>
        <w:tc>
          <w:tcPr>
            <w:tcW w:w="1984" w:type="dxa"/>
          </w:tcPr>
          <w:p w:rsidR="00E33BB0" w:rsidRPr="00411A20" w:rsidRDefault="00E33BB0" w:rsidP="007D44ED">
            <w:pPr>
              <w:spacing w:after="0"/>
              <w:jc w:val="center"/>
              <w:rPr>
                <w:rFonts w:ascii="Calibri" w:hAnsi="Calibri" w:cs="Calibri"/>
              </w:rPr>
            </w:pPr>
            <w:r w:rsidRPr="00411A20">
              <w:rPr>
                <w:rFonts w:ascii="Calibri" w:hAnsi="Calibri" w:cs="Calibri"/>
              </w:rPr>
              <w:t>494,05</w:t>
            </w:r>
          </w:p>
        </w:tc>
        <w:tc>
          <w:tcPr>
            <w:tcW w:w="1696" w:type="dxa"/>
          </w:tcPr>
          <w:p w:rsidR="00E33BB0" w:rsidRPr="00411A20" w:rsidRDefault="00E33BB0" w:rsidP="007D44ED">
            <w:pPr>
              <w:spacing w:after="0"/>
              <w:jc w:val="center"/>
              <w:rPr>
                <w:rFonts w:ascii="Calibri" w:hAnsi="Calibri" w:cs="Calibri"/>
              </w:rPr>
            </w:pPr>
            <w:r w:rsidRPr="00411A20">
              <w:rPr>
                <w:rFonts w:ascii="Calibri" w:hAnsi="Calibri" w:cs="Calibri"/>
              </w:rPr>
              <w:t>3710,43</w:t>
            </w:r>
          </w:p>
        </w:tc>
      </w:tr>
    </w:tbl>
    <w:p w:rsidR="00E33BB0" w:rsidRDefault="00E33BB0" w:rsidP="00E33BB0">
      <w:pPr>
        <w:jc w:val="center"/>
        <w:rPr>
          <w:rFonts w:ascii="Times New Roman" w:hAnsi="Times New Roman" w:cs="Times New Roman"/>
          <w:sz w:val="20"/>
          <w:szCs w:val="20"/>
        </w:rPr>
      </w:pPr>
    </w:p>
    <w:p w:rsidR="00E33BB0" w:rsidRPr="00644263" w:rsidRDefault="00E33BB0" w:rsidP="00E33BB0">
      <w:pPr>
        <w:jc w:val="center"/>
        <w:rPr>
          <w:rFonts w:ascii="Times New Roman" w:hAnsi="Times New Roman" w:cs="Times New Roman"/>
          <w:sz w:val="20"/>
          <w:szCs w:val="20"/>
        </w:rPr>
      </w:pPr>
      <w:r>
        <w:rPr>
          <w:rFonts w:ascii="Times New Roman" w:hAnsi="Times New Roman" w:cs="Times New Roman"/>
          <w:sz w:val="20"/>
          <w:szCs w:val="20"/>
        </w:rPr>
        <w:lastRenderedPageBreak/>
        <w:t>Powyższa tabela przedstawia współczynnik zapadalności na poszczególne jednostki chorobowe liczony na 10 tys. mieszkańców powiatu kędzierzyńsko - kozielskiego w odniesieniu do województwa opolskiego (liczone na 100 tys. mieszkańców)</w:t>
      </w:r>
    </w:p>
    <w:p w:rsidR="00E33BB0" w:rsidRDefault="00E33BB0" w:rsidP="00E33BB0">
      <w:pPr>
        <w:jc w:val="both"/>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0" distR="0" simplePos="0" relativeHeight="251659264" behindDoc="0" locked="0" layoutInCell="0" allowOverlap="1">
            <wp:simplePos x="0" y="0"/>
            <wp:positionH relativeFrom="column">
              <wp:posOffset>27305</wp:posOffset>
            </wp:positionH>
            <wp:positionV relativeFrom="paragraph">
              <wp:posOffset>205105</wp:posOffset>
            </wp:positionV>
            <wp:extent cx="5753735" cy="3321050"/>
            <wp:effectExtent l="0" t="0" r="0" b="0"/>
            <wp:wrapSquare wrapText="largest"/>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Times New Roman" w:hAnsi="Times New Roman" w:cs="Times New Roman"/>
          <w:b/>
          <w:bCs/>
          <w:sz w:val="20"/>
          <w:szCs w:val="20"/>
        </w:rPr>
        <w:t xml:space="preserve">1. salmoneloza,  2 róża,  3. borelioza,   4. ospa wietrzna,   5. płonica, </w:t>
      </w:r>
    </w:p>
    <w:p w:rsidR="007D44ED" w:rsidRDefault="007D44ED" w:rsidP="00E33BB0">
      <w:pPr>
        <w:spacing w:after="0"/>
        <w:ind w:firstLine="708"/>
        <w:jc w:val="both"/>
        <w:rPr>
          <w:rFonts w:ascii="Times New Roman" w:eastAsia="MyriadPro-Regular" w:hAnsi="Times New Roman" w:cs="Times New Roman"/>
          <w:sz w:val="24"/>
          <w:szCs w:val="24"/>
        </w:rPr>
      </w:pPr>
    </w:p>
    <w:p w:rsidR="00E33BB0" w:rsidRDefault="00E33BB0" w:rsidP="007D44ED">
      <w:pPr>
        <w:spacing w:after="0"/>
        <w:ind w:firstLine="709"/>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 xml:space="preserve">W 2020 r. odnotowano 9 zatruć pokarmowych wywołanych przez pałeczki jelitowe Salmonella sp. (o 8 mniej w porównaniu z 2019 r.), wszystkie osoby były hospitalizowane. </w:t>
      </w:r>
    </w:p>
    <w:p w:rsidR="00E33BB0" w:rsidRDefault="00E33BB0" w:rsidP="007D44ED">
      <w:pPr>
        <w:spacing w:after="0"/>
        <w:ind w:firstLine="709"/>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 xml:space="preserve">Zapadalność na ospę wietrzną od kilku lat utrzymuje się na wyższym poziomie niż </w:t>
      </w:r>
      <w:r w:rsidR="00924717">
        <w:rPr>
          <w:rFonts w:ascii="Times New Roman" w:eastAsia="MyriadPro-Regular" w:hAnsi="Times New Roman" w:cs="Times New Roman"/>
          <w:sz w:val="24"/>
          <w:szCs w:val="24"/>
        </w:rPr>
        <w:t xml:space="preserve">  </w:t>
      </w:r>
      <w:r>
        <w:rPr>
          <w:rFonts w:ascii="Times New Roman" w:eastAsia="MyriadPro-Regular" w:hAnsi="Times New Roman" w:cs="Times New Roman"/>
          <w:sz w:val="24"/>
          <w:szCs w:val="24"/>
        </w:rPr>
        <w:t xml:space="preserve">na inne zgłaszane choroby zakaźne. Zachorowania dotyczą, w większości przypadków, dzieci </w:t>
      </w:r>
      <w:r>
        <w:rPr>
          <w:rFonts w:ascii="Times New Roman" w:eastAsia="MyriadPro-Regular" w:hAnsi="Times New Roman" w:cs="Times New Roman"/>
          <w:sz w:val="24"/>
          <w:szCs w:val="24"/>
        </w:rPr>
        <w:br/>
        <w:t xml:space="preserve">w wieku przedszkolnym. Niestety Program Obowiązkowych Szczepień ochronnych zapewnia nieodpłatne szczepienia tylko dla dzieci uczęszczających do żłobka, nie dotyczy dzieci </w:t>
      </w:r>
      <w:r>
        <w:rPr>
          <w:rFonts w:ascii="Times New Roman" w:eastAsia="MyriadPro-Regular" w:hAnsi="Times New Roman" w:cs="Times New Roman"/>
          <w:sz w:val="24"/>
          <w:szCs w:val="24"/>
        </w:rPr>
        <w:br/>
        <w:t>w wieku przedszkolnym i starszych.</w:t>
      </w:r>
    </w:p>
    <w:p w:rsidR="00E33BB0" w:rsidRDefault="00E33BB0" w:rsidP="007D44ED">
      <w:pPr>
        <w:spacing w:after="0"/>
        <w:ind w:firstLine="709"/>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Z</w:t>
      </w:r>
      <w:r w:rsidRPr="00985537">
        <w:rPr>
          <w:rFonts w:ascii="Times New Roman" w:eastAsia="MyriadPro-Regular" w:hAnsi="Times New Roman" w:cs="Times New Roman"/>
          <w:sz w:val="24"/>
          <w:szCs w:val="24"/>
        </w:rPr>
        <w:t xml:space="preserve">arejestrowano 7 nowych przypadków zachorowania na gruźlicę oraz </w:t>
      </w:r>
      <w:r>
        <w:rPr>
          <w:rFonts w:ascii="Times New Roman" w:eastAsia="MyriadPro-Regular" w:hAnsi="Times New Roman" w:cs="Times New Roman"/>
          <w:sz w:val="24"/>
          <w:szCs w:val="24"/>
        </w:rPr>
        <w:br/>
      </w:r>
      <w:r w:rsidRPr="00985537">
        <w:rPr>
          <w:rFonts w:ascii="Times New Roman" w:eastAsia="MyriadPro-Regular" w:hAnsi="Times New Roman" w:cs="Times New Roman"/>
          <w:sz w:val="24"/>
          <w:szCs w:val="24"/>
        </w:rPr>
        <w:t>1 z</w:t>
      </w:r>
      <w:r>
        <w:rPr>
          <w:rFonts w:ascii="Times New Roman" w:eastAsia="MyriadPro-Regular" w:hAnsi="Times New Roman" w:cs="Times New Roman"/>
          <w:sz w:val="24"/>
          <w:szCs w:val="24"/>
        </w:rPr>
        <w:t>gon</w:t>
      </w:r>
      <w:r w:rsidR="00B27BAD">
        <w:rPr>
          <w:rFonts w:ascii="Times New Roman" w:eastAsia="MyriadPro-Regular" w:hAnsi="Times New Roman" w:cs="Times New Roman"/>
          <w:sz w:val="24"/>
          <w:szCs w:val="24"/>
        </w:rPr>
        <w:t xml:space="preserve"> </w:t>
      </w:r>
      <w:r>
        <w:rPr>
          <w:rFonts w:ascii="Times New Roman" w:eastAsia="MyriadPro-Regular" w:hAnsi="Times New Roman" w:cs="Times New Roman"/>
          <w:sz w:val="24"/>
          <w:szCs w:val="24"/>
        </w:rPr>
        <w:t xml:space="preserve">z </w:t>
      </w:r>
      <w:r w:rsidRPr="00985537">
        <w:rPr>
          <w:rFonts w:ascii="Times New Roman" w:eastAsia="MyriadPro-Regular" w:hAnsi="Times New Roman" w:cs="Times New Roman"/>
          <w:sz w:val="24"/>
          <w:szCs w:val="24"/>
        </w:rPr>
        <w:t>powodu gruźlicy, któr</w:t>
      </w:r>
      <w:r>
        <w:rPr>
          <w:rFonts w:ascii="Times New Roman" w:eastAsia="MyriadPro-Regular" w:hAnsi="Times New Roman" w:cs="Times New Roman"/>
          <w:sz w:val="24"/>
          <w:szCs w:val="24"/>
        </w:rPr>
        <w:t>y</w:t>
      </w:r>
      <w:r w:rsidR="00B27BAD">
        <w:rPr>
          <w:rFonts w:ascii="Times New Roman" w:eastAsia="MyriadPro-Regular" w:hAnsi="Times New Roman" w:cs="Times New Roman"/>
          <w:sz w:val="24"/>
          <w:szCs w:val="24"/>
        </w:rPr>
        <w:t xml:space="preserve"> </w:t>
      </w:r>
      <w:r>
        <w:rPr>
          <w:rFonts w:ascii="Times New Roman" w:eastAsia="MyriadPro-Regular" w:hAnsi="Times New Roman" w:cs="Times New Roman"/>
          <w:sz w:val="24"/>
          <w:szCs w:val="24"/>
        </w:rPr>
        <w:t>był</w:t>
      </w:r>
      <w:r w:rsidR="00B27BAD">
        <w:rPr>
          <w:rFonts w:ascii="Times New Roman" w:eastAsia="MyriadPro-Regular" w:hAnsi="Times New Roman" w:cs="Times New Roman"/>
          <w:sz w:val="24"/>
          <w:szCs w:val="24"/>
        </w:rPr>
        <w:t xml:space="preserve"> </w:t>
      </w:r>
      <w:r>
        <w:rPr>
          <w:rFonts w:ascii="Times New Roman" w:eastAsia="MyriadPro-Regular" w:hAnsi="Times New Roman" w:cs="Times New Roman"/>
          <w:sz w:val="24"/>
          <w:szCs w:val="24"/>
        </w:rPr>
        <w:t>spowodowany</w:t>
      </w:r>
      <w:r w:rsidRPr="00985537">
        <w:rPr>
          <w:rFonts w:ascii="Times New Roman" w:eastAsia="MyriadPro-Regular" w:hAnsi="Times New Roman" w:cs="Times New Roman"/>
          <w:sz w:val="24"/>
          <w:szCs w:val="24"/>
        </w:rPr>
        <w:t xml:space="preserve"> przerwaniem leczenia. Swoistą metodą zapobiegania gruźlicy są stosowane od 80 lat szczepienia BCG, obowiązkowe w Polsce, wykonywane zgodnie z Programem Szczepień Ochronnych u noworodków zaraz po urodzeniu. Przepisy o zapobieganiu oraz zwalczaniu zakażeń i chorób zakaźnych u ludzi nakładają na osoby chore na gruźlicę obowiązek jej leczenia oraz przewidują obowiązek leczenia szpitalnego osób chorych na gruźlicę w okresie wydalania prątków gruźliczy(prątkowania) lub z uzasadnionym podejrzeniem o prątkowanie</w:t>
      </w:r>
      <w:r>
        <w:rPr>
          <w:rFonts w:ascii="Times New Roman" w:eastAsia="MyriadPro-Regular" w:hAnsi="Times New Roman" w:cs="Times New Roman"/>
          <w:sz w:val="24"/>
          <w:szCs w:val="24"/>
        </w:rPr>
        <w:t>.</w:t>
      </w:r>
    </w:p>
    <w:p w:rsidR="00E33BB0" w:rsidRDefault="00E33BB0" w:rsidP="00E33BB0">
      <w:pPr>
        <w:spacing w:after="0"/>
        <w:ind w:firstLine="708"/>
        <w:jc w:val="both"/>
        <w:rPr>
          <w:rFonts w:ascii="Times New Roman" w:eastAsia="MyriadPro-Regular" w:hAnsi="Times New Roman" w:cs="Times New Roman"/>
          <w:sz w:val="24"/>
          <w:szCs w:val="24"/>
        </w:rPr>
      </w:pPr>
      <w:r>
        <w:rPr>
          <w:noProof/>
        </w:rPr>
        <w:lastRenderedPageBreak/>
        <w:drawing>
          <wp:inline distT="0" distB="0" distL="0" distR="0">
            <wp:extent cx="4572000" cy="2743200"/>
            <wp:effectExtent l="0" t="0" r="0" b="0"/>
            <wp:docPr id="8" name="Wykres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13AA1645-CF39-4A51-AEC6-E67149B01E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3BB0" w:rsidRPr="00AB7055" w:rsidRDefault="00E33BB0" w:rsidP="00E33BB0">
      <w:pPr>
        <w:spacing w:after="0"/>
        <w:ind w:firstLine="708"/>
        <w:jc w:val="both"/>
        <w:rPr>
          <w:noProof/>
        </w:rPr>
      </w:pPr>
    </w:p>
    <w:p w:rsidR="00E33BB0" w:rsidRDefault="00E33BB0" w:rsidP="00E33BB0">
      <w:pPr>
        <w:ind w:firstLine="708"/>
        <w:jc w:val="both"/>
        <w:rPr>
          <w:rFonts w:ascii="Times New Roman" w:eastAsia="MyriadPro-Regular" w:hAnsi="Times New Roman" w:cs="Times New Roman"/>
          <w:sz w:val="24"/>
          <w:szCs w:val="24"/>
        </w:rPr>
      </w:pPr>
      <w:r w:rsidRPr="00B969C6">
        <w:rPr>
          <w:rFonts w:ascii="Times New Roman" w:eastAsia="MyriadPro-Regular" w:hAnsi="Times New Roman" w:cs="Times New Roman"/>
          <w:noProof/>
          <w:sz w:val="24"/>
          <w:szCs w:val="24"/>
        </w:rPr>
        <w:drawing>
          <wp:anchor distT="0" distB="0" distL="0" distR="0" simplePos="0" relativeHeight="251660288" behindDoc="0" locked="0" layoutInCell="0" allowOverlap="1">
            <wp:simplePos x="0" y="0"/>
            <wp:positionH relativeFrom="column">
              <wp:posOffset>-137795</wp:posOffset>
            </wp:positionH>
            <wp:positionV relativeFrom="paragraph">
              <wp:posOffset>1601470</wp:posOffset>
            </wp:positionV>
            <wp:extent cx="5763895" cy="3403600"/>
            <wp:effectExtent l="0" t="0" r="0" b="0"/>
            <wp:wrapSquare wrapText="largest"/>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B969C6">
        <w:rPr>
          <w:rFonts w:ascii="Times New Roman" w:eastAsia="MyriadPro-Regular" w:hAnsi="Times New Roman" w:cs="Times New Roman"/>
          <w:sz w:val="24"/>
          <w:szCs w:val="24"/>
        </w:rPr>
        <w:t>Grypa</w:t>
      </w:r>
      <w:r>
        <w:rPr>
          <w:rFonts w:ascii="Times New Roman" w:eastAsia="MyriadPro-Regular" w:hAnsi="Times New Roman" w:cs="Times New Roman"/>
          <w:sz w:val="24"/>
          <w:szCs w:val="24"/>
        </w:rPr>
        <w:t>, jest ostrą wirusową chorobą zakaźną układu oddechowego, którą może spowodować jeden z trzech typów wirusa: A, B lub C. Wirus grypy jest szczególnie niebezpieczny  dla pacjentów z grup ryzyka: dzieci, kobiet w ciąży, osób starszych, a także przewlekle chorych. Do najczęściej występujących powikłań należą: zapalenie płuc, zapalenie oskrzeli, zapalenie mięśnia sercowego oraz niewydolność oddechowa. Istnieje również ryzyko powikłań neurologicznych: zapalenie mózgu oraz zapalenie opon mózgowych, których następstwa mogą być nieodwracalne.</w:t>
      </w:r>
    </w:p>
    <w:p w:rsidR="00E33BB0" w:rsidRDefault="00E33BB0" w:rsidP="00E33BB0">
      <w:pPr>
        <w:ind w:firstLine="708"/>
        <w:jc w:val="both"/>
        <w:rPr>
          <w:rFonts w:ascii="Times New Roman" w:eastAsia="MyriadPro-Regular" w:hAnsi="Times New Roman" w:cs="Times New Roman"/>
          <w:sz w:val="24"/>
          <w:szCs w:val="24"/>
        </w:rPr>
      </w:pPr>
    </w:p>
    <w:p w:rsidR="00E33BB0" w:rsidRDefault="00E33BB0" w:rsidP="00E33BB0">
      <w:pPr>
        <w:ind w:firstLine="708"/>
        <w:jc w:val="both"/>
        <w:rPr>
          <w:rFonts w:ascii="Times New Roman" w:eastAsia="MyriadPro-Regular" w:hAnsi="Times New Roman" w:cs="Times New Roman"/>
          <w:sz w:val="24"/>
          <w:szCs w:val="24"/>
        </w:rPr>
      </w:pPr>
    </w:p>
    <w:p w:rsidR="00E33BB0" w:rsidRDefault="00E33BB0" w:rsidP="00E33BB0">
      <w:pPr>
        <w:spacing w:after="0"/>
        <w:jc w:val="both"/>
        <w:rPr>
          <w:rFonts w:ascii="Times New Roman" w:eastAsia="MyriadPro-Regular" w:hAnsi="Times New Roman" w:cs="Times New Roman"/>
          <w:sz w:val="24"/>
          <w:szCs w:val="24"/>
        </w:rPr>
      </w:pPr>
    </w:p>
    <w:p w:rsidR="00E33BB0" w:rsidRDefault="00E33BB0" w:rsidP="00E33BB0">
      <w:pPr>
        <w:spacing w:after="0"/>
        <w:jc w:val="both"/>
        <w:rPr>
          <w:rFonts w:ascii="Times New Roman" w:eastAsia="MyriadPro-Regular" w:hAnsi="Times New Roman" w:cs="Times New Roman"/>
          <w:b/>
          <w:bCs/>
          <w:sz w:val="24"/>
          <w:szCs w:val="24"/>
        </w:rPr>
      </w:pPr>
      <w:r>
        <w:rPr>
          <w:rFonts w:ascii="Times New Roman" w:eastAsia="MyriadPro-Regular" w:hAnsi="Times New Roman" w:cs="Times New Roman"/>
          <w:sz w:val="24"/>
          <w:szCs w:val="24"/>
        </w:rPr>
        <w:lastRenderedPageBreak/>
        <w:t xml:space="preserve">Najskuteczniejszym i zalecanym przez lekarzy sposobem profilaktyki i kontroli grypy </w:t>
      </w:r>
      <w:r>
        <w:rPr>
          <w:rFonts w:ascii="Times New Roman" w:eastAsia="MyriadPro-Regular" w:hAnsi="Times New Roman" w:cs="Times New Roman"/>
          <w:sz w:val="24"/>
          <w:szCs w:val="24"/>
        </w:rPr>
        <w:br/>
        <w:t xml:space="preserve">są regularne, sezonowe szczepienia. Eksperci oceniają ich skuteczność na poziomie 70-80%.  </w:t>
      </w:r>
      <w:r w:rsidRPr="00A05D4B">
        <w:rPr>
          <w:rFonts w:ascii="Times New Roman" w:eastAsia="MyriadPro-Regular" w:hAnsi="Times New Roman" w:cs="Times New Roman"/>
          <w:b/>
          <w:bCs/>
          <w:sz w:val="24"/>
          <w:szCs w:val="24"/>
        </w:rPr>
        <w:t>Procent zaszczepienia mieszkańców w pow</w:t>
      </w:r>
      <w:r>
        <w:rPr>
          <w:rFonts w:ascii="Times New Roman" w:eastAsia="MyriadPro-Regular" w:hAnsi="Times New Roman" w:cs="Times New Roman"/>
          <w:b/>
          <w:bCs/>
          <w:sz w:val="24"/>
          <w:szCs w:val="24"/>
        </w:rPr>
        <w:t xml:space="preserve">iecie kędzierzyńsko-kozielski przeciw grypie od lat jest bardzo niski. </w:t>
      </w:r>
      <w:r w:rsidRPr="00D85845">
        <w:rPr>
          <w:rFonts w:ascii="Times New Roman" w:eastAsia="MyriadPro-Regular" w:hAnsi="Times New Roman" w:cs="Times New Roman"/>
          <w:b/>
          <w:bCs/>
          <w:sz w:val="24"/>
          <w:szCs w:val="24"/>
        </w:rPr>
        <w:t xml:space="preserve">W sezonie 2020/2021 wyniósł 2,25% osób zaszczepionych </w:t>
      </w:r>
      <w:r>
        <w:rPr>
          <w:rFonts w:ascii="Times New Roman" w:eastAsia="MyriadPro-Regular" w:hAnsi="Times New Roman" w:cs="Times New Roman"/>
          <w:b/>
          <w:bCs/>
          <w:sz w:val="24"/>
          <w:szCs w:val="24"/>
        </w:rPr>
        <w:br/>
      </w:r>
      <w:r w:rsidRPr="00D85845">
        <w:rPr>
          <w:rFonts w:ascii="Times New Roman" w:eastAsia="MyriadPro-Regular" w:hAnsi="Times New Roman" w:cs="Times New Roman"/>
          <w:b/>
          <w:bCs/>
          <w:sz w:val="24"/>
          <w:szCs w:val="24"/>
        </w:rPr>
        <w:t>w porównaniu z  sezonem 2019/2020 zmalał o 0,87</w:t>
      </w:r>
      <w:r>
        <w:rPr>
          <w:rFonts w:ascii="Times New Roman" w:eastAsia="MyriadPro-Regular" w:hAnsi="Times New Roman" w:cs="Times New Roman"/>
          <w:b/>
          <w:bCs/>
          <w:sz w:val="24"/>
          <w:szCs w:val="24"/>
        </w:rPr>
        <w:t>%.</w:t>
      </w:r>
    </w:p>
    <w:p w:rsidR="00E33BB0" w:rsidRDefault="00E33BB0" w:rsidP="00E33BB0">
      <w:pPr>
        <w:spacing w:after="0"/>
        <w:jc w:val="both"/>
        <w:rPr>
          <w:rFonts w:ascii="Times New Roman" w:eastAsia="MyriadPro-Regular" w:hAnsi="Times New Roman" w:cs="Times New Roman"/>
          <w:b/>
          <w:bCs/>
          <w:sz w:val="24"/>
          <w:szCs w:val="24"/>
        </w:rPr>
      </w:pPr>
    </w:p>
    <w:p w:rsidR="00E33BB0" w:rsidRDefault="00E33BB0" w:rsidP="00E33BB0">
      <w:pPr>
        <w:spacing w:after="0"/>
        <w:jc w:val="center"/>
        <w:rPr>
          <w:rFonts w:ascii="Times New Roman" w:eastAsia="MyriadPro-Regular" w:hAnsi="Times New Roman" w:cs="Times New Roman"/>
          <w:b/>
          <w:bCs/>
          <w:sz w:val="24"/>
          <w:szCs w:val="24"/>
        </w:rPr>
      </w:pPr>
      <w:r w:rsidRPr="001903B8">
        <w:rPr>
          <w:rFonts w:ascii="Times New Roman" w:eastAsia="MyriadPro-Regular" w:hAnsi="Times New Roman" w:cs="Times New Roman"/>
          <w:b/>
          <w:bCs/>
          <w:noProof/>
          <w:sz w:val="24"/>
          <w:szCs w:val="24"/>
        </w:rPr>
        <w:drawing>
          <wp:inline distT="0" distB="0" distL="0" distR="0">
            <wp:extent cx="5181599" cy="2838450"/>
            <wp:effectExtent l="19050" t="0" r="19051" b="0"/>
            <wp:docPr id="3" name="Wykres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051DE9C5-FCD3-45D5-B66C-4865B43B79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3BB0" w:rsidRDefault="00E33BB0" w:rsidP="00E33BB0">
      <w:pPr>
        <w:jc w:val="both"/>
        <w:rPr>
          <w:rFonts w:ascii="Times New Roman" w:hAnsi="Times New Roman" w:cs="Times New Roman"/>
          <w:color w:val="000000" w:themeColor="text1"/>
          <w:sz w:val="24"/>
          <w:szCs w:val="24"/>
        </w:rPr>
      </w:pPr>
    </w:p>
    <w:p w:rsidR="00E33BB0" w:rsidRDefault="00E33BB0" w:rsidP="00E33BB0">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sezonie jesienno-zimowym </w:t>
      </w:r>
      <w:r>
        <w:rPr>
          <w:rFonts w:ascii="Times New Roman" w:hAnsi="Times New Roman" w:cs="Times New Roman"/>
          <w:sz w:val="24"/>
          <w:szCs w:val="24"/>
        </w:rPr>
        <w:t>w 2020/2021</w:t>
      </w:r>
      <w:r>
        <w:rPr>
          <w:rFonts w:ascii="Times New Roman" w:hAnsi="Times New Roman" w:cs="Times New Roman"/>
          <w:color w:val="000000" w:themeColor="text1"/>
          <w:sz w:val="24"/>
          <w:szCs w:val="24"/>
        </w:rPr>
        <w:t xml:space="preserve"> kontynuowany jest nadzór epidemiologiczny i wirusologiczny nad grypą, który w ramach programu „SENTINEL”, prowadzony obecnie jest w sześciu placówkach. </w:t>
      </w:r>
    </w:p>
    <w:p w:rsidR="00E33BB0" w:rsidRDefault="00E33BB0" w:rsidP="00E33BB0">
      <w:pPr>
        <w:spacing w:after="0"/>
        <w:ind w:firstLine="708"/>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 xml:space="preserve">W 2020 r. w porównaniu z rokiem 2019 nie zarejestrowano zachorowań na: wirusowe zapalenie wątroby, różyczkę, świnkę, inwazyjną chorobę meningokokową, wirusowe zapalenie opon mózgowo-rdzeniowych. </w:t>
      </w:r>
    </w:p>
    <w:p w:rsidR="00E33BB0" w:rsidRDefault="00E33BB0" w:rsidP="00E33BB0">
      <w:pPr>
        <w:ind w:firstLine="708"/>
        <w:jc w:val="both"/>
        <w:rPr>
          <w:rFonts w:ascii="Times New Roman" w:eastAsia="MyriadPro-Regular" w:hAnsi="Times New Roman" w:cs="Times New Roman"/>
          <w:sz w:val="24"/>
          <w:szCs w:val="24"/>
        </w:rPr>
      </w:pPr>
      <w:r>
        <w:rPr>
          <w:rFonts w:ascii="Times New Roman" w:eastAsia="MyriadPro-Regular" w:hAnsi="Times New Roman" w:cs="Times New Roman"/>
          <w:color w:val="000000" w:themeColor="text1"/>
          <w:sz w:val="24"/>
          <w:szCs w:val="24"/>
        </w:rPr>
        <w:t>Odnotowano wyraźny spadek zachorowań na choroby zakaźne, co mogło byś spowodowane skutecznością szczepień ochronnych, ograniczeniem kontaktów społecznych, stosowaniem reżimu sanitarnego oraz niejednokrotnie utrudnionym dostępem do lekarzy specjalistów w związku z epidemią COVID 19.</w:t>
      </w:r>
    </w:p>
    <w:p w:rsidR="00E33BB0" w:rsidRDefault="00E33BB0" w:rsidP="00E33BB0">
      <w:pPr>
        <w:pStyle w:val="Tekstpodstawowy"/>
        <w:spacing w:line="276" w:lineRule="auto"/>
        <w:rPr>
          <w:rFonts w:asciiTheme="minorHAnsi" w:eastAsiaTheme="minorEastAsia" w:hAnsiTheme="minorHAnsi" w:cstheme="minorBidi"/>
          <w:sz w:val="22"/>
          <w:szCs w:val="22"/>
        </w:rPr>
      </w:pPr>
    </w:p>
    <w:p w:rsidR="00E33BB0" w:rsidRPr="006422F1" w:rsidRDefault="00E33BB0" w:rsidP="00E33BB0">
      <w:pPr>
        <w:autoSpaceDE w:val="0"/>
        <w:autoSpaceDN w:val="0"/>
        <w:adjustRightInd w:val="0"/>
        <w:jc w:val="both"/>
        <w:rPr>
          <w:rFonts w:ascii="Times New Roman" w:eastAsia="MyriadPro-Regular" w:hAnsi="Times New Roman" w:cs="Times New Roman"/>
          <w:b/>
          <w:bCs/>
          <w:sz w:val="24"/>
          <w:szCs w:val="24"/>
        </w:rPr>
      </w:pPr>
      <w:r w:rsidRPr="006422F1">
        <w:rPr>
          <w:rFonts w:ascii="Times New Roman" w:eastAsia="MyriadPro-Regular" w:hAnsi="Times New Roman" w:cs="Times New Roman"/>
          <w:b/>
          <w:bCs/>
          <w:sz w:val="24"/>
          <w:szCs w:val="24"/>
        </w:rPr>
        <w:t>SZCZEPIENIA OCHRONNE</w:t>
      </w:r>
    </w:p>
    <w:p w:rsidR="00E33BB0" w:rsidRDefault="00E33BB0" w:rsidP="00E33BB0">
      <w:pPr>
        <w:autoSpaceDE w:val="0"/>
        <w:autoSpaceDN w:val="0"/>
        <w:adjustRightInd w:val="0"/>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 xml:space="preserve">Program szczepień ochronnych (PSO) jest jednym  z najważniejszych programów profilaktycznych mających wpływ na stan zdrowia publicznego, szczególnie w odniesieniu </w:t>
      </w:r>
      <w:r w:rsidR="00924717">
        <w:rPr>
          <w:rFonts w:ascii="Times New Roman" w:eastAsia="MyriadPro-Regular" w:hAnsi="Times New Roman" w:cs="Times New Roman"/>
          <w:sz w:val="24"/>
          <w:szCs w:val="24"/>
        </w:rPr>
        <w:t xml:space="preserve"> </w:t>
      </w:r>
      <w:r>
        <w:rPr>
          <w:rFonts w:ascii="Times New Roman" w:eastAsia="MyriadPro-Regular" w:hAnsi="Times New Roman" w:cs="Times New Roman"/>
          <w:sz w:val="24"/>
          <w:szCs w:val="24"/>
        </w:rPr>
        <w:t xml:space="preserve">do stanu zdrowia dzieci i młodzieży.  Jest on systematycznie modyfikowany, zgodnie </w:t>
      </w:r>
      <w:r w:rsidR="00924717">
        <w:rPr>
          <w:rFonts w:ascii="Times New Roman" w:eastAsia="MyriadPro-Regular" w:hAnsi="Times New Roman" w:cs="Times New Roman"/>
          <w:sz w:val="24"/>
          <w:szCs w:val="24"/>
        </w:rPr>
        <w:t xml:space="preserve">            </w:t>
      </w:r>
      <w:r>
        <w:rPr>
          <w:rFonts w:ascii="Times New Roman" w:eastAsia="MyriadPro-Regular" w:hAnsi="Times New Roman" w:cs="Times New Roman"/>
          <w:sz w:val="24"/>
          <w:szCs w:val="24"/>
        </w:rPr>
        <w:t>z aktualną wiedzą medyczną z uwzględnieniem możliwości finansowych budżetu Ministra Zdrowia. Obowiązek poddawania się  szczepieniom ma charakter powszechny i podlegają mu osoby przebywające na terenie Rzeczypospolitej Polskiej.</w:t>
      </w:r>
    </w:p>
    <w:p w:rsidR="00E33BB0" w:rsidRDefault="00E33BB0" w:rsidP="00E33BB0">
      <w:pPr>
        <w:autoSpaceDE w:val="0"/>
        <w:autoSpaceDN w:val="0"/>
        <w:adjustRightInd w:val="0"/>
        <w:jc w:val="both"/>
        <w:rPr>
          <w:rFonts w:ascii="Times New Roman" w:eastAsia="MyriadPro-Regular" w:hAnsi="Times New Roman" w:cs="Times New Roman"/>
          <w:sz w:val="24"/>
          <w:szCs w:val="24"/>
        </w:rPr>
      </w:pPr>
      <w:r w:rsidRPr="00482852">
        <w:rPr>
          <w:rFonts w:ascii="Times New Roman" w:eastAsia="MyriadPro-Regular" w:hAnsi="Times New Roman" w:cs="Times New Roman"/>
          <w:sz w:val="24"/>
          <w:szCs w:val="24"/>
        </w:rPr>
        <w:lastRenderedPageBreak/>
        <w:t xml:space="preserve">Coroczna </w:t>
      </w:r>
      <w:r w:rsidRPr="000D56F7">
        <w:rPr>
          <w:rFonts w:ascii="Times New Roman" w:eastAsia="MyriadPro-Regular" w:hAnsi="Times New Roman" w:cs="Times New Roman"/>
          <w:sz w:val="24"/>
          <w:szCs w:val="24"/>
        </w:rPr>
        <w:t xml:space="preserve">szczegółowa analiza wykonania szczepień ochronnych  jest przeprowadzana </w:t>
      </w:r>
      <w:r w:rsidR="00924717">
        <w:rPr>
          <w:rFonts w:ascii="Times New Roman" w:eastAsia="MyriadPro-Regular" w:hAnsi="Times New Roman" w:cs="Times New Roman"/>
          <w:sz w:val="24"/>
          <w:szCs w:val="24"/>
        </w:rPr>
        <w:t xml:space="preserve">        </w:t>
      </w:r>
      <w:r w:rsidRPr="000D56F7">
        <w:rPr>
          <w:rFonts w:ascii="Times New Roman" w:eastAsia="MyriadPro-Regular" w:hAnsi="Times New Roman" w:cs="Times New Roman"/>
          <w:sz w:val="24"/>
          <w:szCs w:val="24"/>
        </w:rPr>
        <w:t xml:space="preserve">na podstawie danych uzyskanych z </w:t>
      </w:r>
      <w:r>
        <w:rPr>
          <w:rFonts w:ascii="Times New Roman" w:eastAsia="MyriadPro-Regular" w:hAnsi="Times New Roman" w:cs="Times New Roman"/>
          <w:sz w:val="24"/>
          <w:szCs w:val="24"/>
        </w:rPr>
        <w:t xml:space="preserve">rocznego sprawozdania ze szczepień ochronnych </w:t>
      </w:r>
      <w:r w:rsidRPr="000D56F7">
        <w:rPr>
          <w:rFonts w:ascii="Times New Roman" w:eastAsia="MyriadPro-Regular" w:hAnsi="Times New Roman" w:cs="Times New Roman"/>
          <w:sz w:val="24"/>
          <w:szCs w:val="24"/>
        </w:rPr>
        <w:t xml:space="preserve">przeprowadzanego co roku sprawozdania z wykonania szczepień ochronnych, którego wzór </w:t>
      </w:r>
      <w:r w:rsidR="00924717">
        <w:rPr>
          <w:rFonts w:ascii="Times New Roman" w:eastAsia="MyriadPro-Regular" w:hAnsi="Times New Roman" w:cs="Times New Roman"/>
          <w:sz w:val="24"/>
          <w:szCs w:val="24"/>
        </w:rPr>
        <w:t xml:space="preserve">  </w:t>
      </w:r>
      <w:r w:rsidRPr="000D56F7">
        <w:rPr>
          <w:rFonts w:ascii="Times New Roman" w:eastAsia="MyriadPro-Regular" w:hAnsi="Times New Roman" w:cs="Times New Roman"/>
          <w:sz w:val="24"/>
          <w:szCs w:val="24"/>
        </w:rPr>
        <w:t>i terminy sporządzania określają przepisy o statystyce publicznej (druk MZ-54).</w:t>
      </w:r>
    </w:p>
    <w:p w:rsidR="00E33BB0" w:rsidRPr="0034362B" w:rsidRDefault="00E33BB0" w:rsidP="00E33BB0">
      <w:pPr>
        <w:autoSpaceDE w:val="0"/>
        <w:autoSpaceDN w:val="0"/>
        <w:adjustRightInd w:val="0"/>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Powiatowa Stacja Sanitarno – Epidemiologiczna nadzoruje 30 punktów szczepień w powiecie kędzierzyńsko-kozielskim. W 2020 roku ze względu na wprowadzenie w Polsce stanu zagrożenia epidemicznego skontrolowano 4 punkty szczepień, w których kontrole wykazały, że szczepienia prowadzone są prawidłowo, zgodnie z obowiązującymi przepisami.</w:t>
      </w:r>
    </w:p>
    <w:p w:rsidR="00E33BB0" w:rsidRPr="0034362B" w:rsidRDefault="00E33BB0" w:rsidP="00E33BB0">
      <w:pPr>
        <w:pStyle w:val="Tekstpodstawowy"/>
        <w:spacing w:line="276" w:lineRule="auto"/>
        <w:jc w:val="center"/>
        <w:rPr>
          <w:b/>
          <w:bCs/>
          <w:sz w:val="22"/>
          <w:szCs w:val="22"/>
        </w:rPr>
      </w:pPr>
      <w:r w:rsidRPr="0034362B">
        <w:rPr>
          <w:b/>
          <w:bCs/>
          <w:sz w:val="22"/>
          <w:szCs w:val="22"/>
        </w:rPr>
        <w:t>ANALIZ</w:t>
      </w:r>
      <w:r>
        <w:rPr>
          <w:b/>
          <w:bCs/>
          <w:sz w:val="22"/>
          <w:szCs w:val="22"/>
        </w:rPr>
        <w:t>A</w:t>
      </w:r>
      <w:r w:rsidRPr="0034362B">
        <w:rPr>
          <w:b/>
          <w:bCs/>
          <w:sz w:val="22"/>
          <w:szCs w:val="22"/>
        </w:rPr>
        <w:t xml:space="preserve"> UODPORNIENIA DZIECI I </w:t>
      </w:r>
      <w:r>
        <w:rPr>
          <w:b/>
          <w:bCs/>
          <w:sz w:val="22"/>
          <w:szCs w:val="22"/>
        </w:rPr>
        <w:t xml:space="preserve">MŁODZIEŻY W POWIECIE KĘDZIERZYŃSKO-KOZIELSKIM </w:t>
      </w:r>
      <w:r w:rsidRPr="0034362B">
        <w:rPr>
          <w:b/>
          <w:bCs/>
          <w:sz w:val="22"/>
          <w:szCs w:val="22"/>
        </w:rPr>
        <w:t xml:space="preserve">W ROCZNIKACH PODLEGAJĄCYCH SZCZEPIENIOM WEDŁUG PSO W PORÓWNANIU  </w:t>
      </w:r>
      <w:r>
        <w:rPr>
          <w:b/>
          <w:bCs/>
          <w:sz w:val="22"/>
          <w:szCs w:val="22"/>
        </w:rPr>
        <w:t>W LATACH 2019-2020</w:t>
      </w:r>
    </w:p>
    <w:tbl>
      <w:tblPr>
        <w:tblStyle w:val="Tabela-Siatka"/>
        <w:tblW w:w="0" w:type="auto"/>
        <w:tblLook w:val="04A0"/>
      </w:tblPr>
      <w:tblGrid>
        <w:gridCol w:w="2298"/>
        <w:gridCol w:w="2402"/>
        <w:gridCol w:w="2294"/>
        <w:gridCol w:w="2294"/>
      </w:tblGrid>
      <w:tr w:rsidR="00E33BB0" w:rsidTr="007D44ED">
        <w:tc>
          <w:tcPr>
            <w:tcW w:w="2303" w:type="dxa"/>
            <w:vAlign w:val="center"/>
          </w:tcPr>
          <w:p w:rsidR="00E33BB0" w:rsidRDefault="00E33BB0" w:rsidP="007D44ED">
            <w:pPr>
              <w:jc w:val="center"/>
              <w:rPr>
                <w:rFonts w:ascii="Times New Roman" w:hAnsi="Times New Roman" w:cs="Times New Roman"/>
                <w:b/>
              </w:rPr>
            </w:pPr>
          </w:p>
          <w:p w:rsidR="00E33BB0" w:rsidRDefault="00E33BB0" w:rsidP="007D44ED">
            <w:pPr>
              <w:jc w:val="center"/>
            </w:pPr>
            <w:r w:rsidRPr="00482852">
              <w:rPr>
                <w:rFonts w:ascii="Times New Roman" w:hAnsi="Times New Roman" w:cs="Times New Roman"/>
                <w:b/>
              </w:rPr>
              <w:t>Rocznik</w:t>
            </w:r>
          </w:p>
        </w:tc>
        <w:tc>
          <w:tcPr>
            <w:tcW w:w="2303" w:type="dxa"/>
            <w:vAlign w:val="center"/>
          </w:tcPr>
          <w:p w:rsidR="00E33BB0" w:rsidRDefault="00E33BB0" w:rsidP="007D44ED">
            <w:pPr>
              <w:jc w:val="center"/>
              <w:rPr>
                <w:rFonts w:ascii="Times New Roman" w:hAnsi="Times New Roman" w:cs="Times New Roman"/>
                <w:b/>
              </w:rPr>
            </w:pPr>
          </w:p>
          <w:p w:rsidR="00E33BB0" w:rsidRDefault="00E33BB0" w:rsidP="007D44ED">
            <w:pPr>
              <w:jc w:val="center"/>
            </w:pPr>
            <w:r w:rsidRPr="00482852">
              <w:rPr>
                <w:rFonts w:ascii="Times New Roman" w:hAnsi="Times New Roman" w:cs="Times New Roman"/>
                <w:b/>
              </w:rPr>
              <w:t>Rodzaj szczepienia</w:t>
            </w:r>
          </w:p>
        </w:tc>
        <w:tc>
          <w:tcPr>
            <w:tcW w:w="2303" w:type="dxa"/>
            <w:vAlign w:val="center"/>
          </w:tcPr>
          <w:p w:rsidR="00E33BB0" w:rsidRDefault="00E33BB0" w:rsidP="007D44ED">
            <w:pPr>
              <w:jc w:val="center"/>
              <w:rPr>
                <w:rFonts w:ascii="Times New Roman" w:hAnsi="Times New Roman" w:cs="Times New Roman"/>
                <w:b/>
              </w:rPr>
            </w:pPr>
          </w:p>
          <w:p w:rsidR="00E33BB0" w:rsidRDefault="00E33BB0" w:rsidP="007D44ED">
            <w:pPr>
              <w:jc w:val="center"/>
            </w:pPr>
            <w:r w:rsidRPr="00482852">
              <w:rPr>
                <w:rFonts w:ascii="Times New Roman" w:hAnsi="Times New Roman" w:cs="Times New Roman"/>
                <w:b/>
              </w:rPr>
              <w:t>201</w:t>
            </w:r>
            <w:r>
              <w:rPr>
                <w:rFonts w:ascii="Times New Roman" w:hAnsi="Times New Roman" w:cs="Times New Roman"/>
                <w:b/>
              </w:rPr>
              <w:t>9</w:t>
            </w:r>
            <w:r w:rsidRPr="00482852">
              <w:rPr>
                <w:rFonts w:ascii="Times New Roman" w:hAnsi="Times New Roman" w:cs="Times New Roman"/>
                <w:b/>
              </w:rPr>
              <w:t xml:space="preserve"> rok</w:t>
            </w:r>
          </w:p>
        </w:tc>
        <w:tc>
          <w:tcPr>
            <w:tcW w:w="2303" w:type="dxa"/>
            <w:vAlign w:val="center"/>
          </w:tcPr>
          <w:p w:rsidR="00E33BB0" w:rsidRDefault="00E33BB0" w:rsidP="007D44ED">
            <w:pPr>
              <w:jc w:val="center"/>
              <w:rPr>
                <w:rFonts w:ascii="Times New Roman" w:hAnsi="Times New Roman" w:cs="Times New Roman"/>
                <w:b/>
              </w:rPr>
            </w:pPr>
          </w:p>
          <w:p w:rsidR="00E33BB0" w:rsidRPr="00F81B4C" w:rsidRDefault="00E33BB0" w:rsidP="007D44ED">
            <w:pPr>
              <w:jc w:val="center"/>
              <w:rPr>
                <w:b/>
                <w:bCs/>
              </w:rPr>
            </w:pPr>
            <w:r w:rsidRPr="00F81B4C">
              <w:rPr>
                <w:b/>
                <w:bCs/>
              </w:rPr>
              <w:t>20</w:t>
            </w:r>
            <w:r>
              <w:rPr>
                <w:b/>
                <w:bCs/>
              </w:rPr>
              <w:t>20</w:t>
            </w:r>
            <w:r w:rsidRPr="00F81B4C">
              <w:rPr>
                <w:b/>
                <w:bCs/>
              </w:rPr>
              <w:t>r</w:t>
            </w:r>
          </w:p>
        </w:tc>
      </w:tr>
      <w:tr w:rsidR="00E33BB0" w:rsidTr="007D44ED">
        <w:tc>
          <w:tcPr>
            <w:tcW w:w="2303" w:type="dxa"/>
            <w:vMerge w:val="restart"/>
            <w:vAlign w:val="center"/>
          </w:tcPr>
          <w:p w:rsidR="00E33BB0" w:rsidRDefault="00E33BB0" w:rsidP="007D44ED">
            <w:pPr>
              <w:jc w:val="center"/>
            </w:pPr>
            <w:r w:rsidRPr="00482852">
              <w:rPr>
                <w:rFonts w:ascii="Times New Roman" w:hAnsi="Times New Roman" w:cs="Times New Roman"/>
                <w:sz w:val="24"/>
                <w:szCs w:val="24"/>
              </w:rPr>
              <w:t>3-latki</w:t>
            </w:r>
          </w:p>
        </w:tc>
        <w:tc>
          <w:tcPr>
            <w:tcW w:w="2303" w:type="dxa"/>
            <w:vAlign w:val="center"/>
          </w:tcPr>
          <w:p w:rsidR="00E33BB0" w:rsidRPr="00B811BF" w:rsidRDefault="00E33BB0" w:rsidP="007D44ED">
            <w:pPr>
              <w:rPr>
                <w:rFonts w:ascii="Times New Roman" w:hAnsi="Times New Roman" w:cs="Times New Roman"/>
                <w:sz w:val="24"/>
                <w:szCs w:val="24"/>
              </w:rPr>
            </w:pPr>
            <w:r w:rsidRPr="00482852">
              <w:rPr>
                <w:rFonts w:ascii="Times New Roman" w:hAnsi="Times New Roman" w:cs="Times New Roman"/>
                <w:sz w:val="24"/>
                <w:szCs w:val="24"/>
              </w:rPr>
              <w:t>p/błonicy, tężcowi,krztuścowi,</w:t>
            </w:r>
          </w:p>
        </w:tc>
        <w:tc>
          <w:tcPr>
            <w:tcW w:w="2303" w:type="dxa"/>
            <w:vAlign w:val="center"/>
          </w:tcPr>
          <w:p w:rsidR="00E33BB0" w:rsidRPr="00B811BF" w:rsidRDefault="00E33BB0" w:rsidP="007D44ED">
            <w:pPr>
              <w:jc w:val="center"/>
              <w:rPr>
                <w:rFonts w:ascii="Times New Roman" w:hAnsi="Times New Roman" w:cs="Times New Roman"/>
                <w:sz w:val="24"/>
                <w:szCs w:val="24"/>
              </w:rPr>
            </w:pPr>
            <w:r w:rsidRPr="00793E21">
              <w:rPr>
                <w:rFonts w:ascii="Times New Roman" w:hAnsi="Times New Roman" w:cs="Times New Roman"/>
                <w:sz w:val="24"/>
                <w:szCs w:val="24"/>
              </w:rPr>
              <w:t>9</w:t>
            </w:r>
            <w:r>
              <w:rPr>
                <w:rFonts w:ascii="Times New Roman" w:hAnsi="Times New Roman" w:cs="Times New Roman"/>
                <w:sz w:val="24"/>
                <w:szCs w:val="24"/>
              </w:rPr>
              <w:t>0</w:t>
            </w:r>
            <w:r w:rsidRPr="00793E21">
              <w:rPr>
                <w:rFonts w:ascii="Times New Roman" w:hAnsi="Times New Roman" w:cs="Times New Roman"/>
                <w:sz w:val="24"/>
                <w:szCs w:val="24"/>
              </w:rPr>
              <w:t>,</w:t>
            </w:r>
            <w:r>
              <w:rPr>
                <w:rFonts w:ascii="Times New Roman" w:hAnsi="Times New Roman" w:cs="Times New Roman"/>
                <w:sz w:val="24"/>
                <w:szCs w:val="24"/>
              </w:rPr>
              <w:t>7</w:t>
            </w:r>
            <w:r w:rsidRPr="00793E21">
              <w:rPr>
                <w:rFonts w:ascii="Times New Roman" w:hAnsi="Times New Roman" w:cs="Times New Roman"/>
                <w:sz w:val="24"/>
                <w:szCs w:val="24"/>
              </w:rPr>
              <w:t>%</w:t>
            </w:r>
          </w:p>
        </w:tc>
        <w:tc>
          <w:tcPr>
            <w:tcW w:w="2303" w:type="dxa"/>
            <w:vAlign w:val="center"/>
          </w:tcPr>
          <w:p w:rsidR="00E33BB0" w:rsidRPr="00793E21" w:rsidRDefault="00E33BB0" w:rsidP="007D44ED">
            <w:pPr>
              <w:jc w:val="center"/>
              <w:rPr>
                <w:rFonts w:ascii="Times New Roman" w:hAnsi="Times New Roman" w:cs="Times New Roman"/>
                <w:sz w:val="24"/>
                <w:szCs w:val="24"/>
              </w:rPr>
            </w:pPr>
            <w:r>
              <w:rPr>
                <w:rFonts w:ascii="Times New Roman" w:hAnsi="Times New Roman" w:cs="Times New Roman"/>
                <w:sz w:val="24"/>
                <w:szCs w:val="24"/>
              </w:rPr>
              <w:t>94,1%</w:t>
            </w:r>
          </w:p>
        </w:tc>
      </w:tr>
      <w:tr w:rsidR="00E33BB0" w:rsidTr="007D44ED">
        <w:tc>
          <w:tcPr>
            <w:tcW w:w="2303" w:type="dxa"/>
            <w:vMerge/>
          </w:tcPr>
          <w:p w:rsidR="00E33BB0" w:rsidRDefault="00E33BB0" w:rsidP="007D44ED">
            <w:pPr>
              <w:jc w:val="both"/>
            </w:pPr>
          </w:p>
        </w:tc>
        <w:tc>
          <w:tcPr>
            <w:tcW w:w="2303" w:type="dxa"/>
            <w:vAlign w:val="center"/>
          </w:tcPr>
          <w:p w:rsidR="00E33BB0" w:rsidRPr="00B811BF" w:rsidRDefault="00E33BB0" w:rsidP="007D44ED">
            <w:pPr>
              <w:rPr>
                <w:rFonts w:ascii="Times New Roman" w:hAnsi="Times New Roman" w:cs="Times New Roman"/>
                <w:sz w:val="24"/>
                <w:szCs w:val="24"/>
              </w:rPr>
            </w:pPr>
            <w:r w:rsidRPr="00482852">
              <w:rPr>
                <w:rFonts w:ascii="Times New Roman" w:hAnsi="Times New Roman" w:cs="Times New Roman"/>
                <w:sz w:val="24"/>
                <w:szCs w:val="24"/>
              </w:rPr>
              <w:t>poliomyelitis</w:t>
            </w:r>
          </w:p>
        </w:tc>
        <w:tc>
          <w:tcPr>
            <w:tcW w:w="2303" w:type="dxa"/>
            <w:vAlign w:val="center"/>
          </w:tcPr>
          <w:p w:rsidR="00E33BB0" w:rsidRPr="00B811BF" w:rsidRDefault="00E33BB0" w:rsidP="007D44ED">
            <w:pPr>
              <w:jc w:val="center"/>
              <w:rPr>
                <w:rFonts w:ascii="Times New Roman" w:hAnsi="Times New Roman" w:cs="Times New Roman"/>
                <w:sz w:val="24"/>
                <w:szCs w:val="24"/>
              </w:rPr>
            </w:pPr>
            <w:r w:rsidRPr="00793E21">
              <w:rPr>
                <w:rFonts w:ascii="Times New Roman" w:hAnsi="Times New Roman" w:cs="Times New Roman"/>
                <w:sz w:val="24"/>
                <w:szCs w:val="24"/>
              </w:rPr>
              <w:t>9</w:t>
            </w:r>
            <w:r>
              <w:rPr>
                <w:rFonts w:ascii="Times New Roman" w:hAnsi="Times New Roman" w:cs="Times New Roman"/>
                <w:sz w:val="24"/>
                <w:szCs w:val="24"/>
              </w:rPr>
              <w:t>0</w:t>
            </w:r>
            <w:r w:rsidRPr="00793E21">
              <w:rPr>
                <w:rFonts w:ascii="Times New Roman" w:hAnsi="Times New Roman" w:cs="Times New Roman"/>
                <w:sz w:val="24"/>
                <w:szCs w:val="24"/>
              </w:rPr>
              <w:t>,</w:t>
            </w:r>
            <w:r>
              <w:rPr>
                <w:rFonts w:ascii="Times New Roman" w:hAnsi="Times New Roman" w:cs="Times New Roman"/>
                <w:sz w:val="24"/>
                <w:szCs w:val="24"/>
              </w:rPr>
              <w:t>7</w:t>
            </w:r>
            <w:r w:rsidRPr="00793E21">
              <w:rPr>
                <w:rFonts w:ascii="Times New Roman" w:hAnsi="Times New Roman" w:cs="Times New Roman"/>
                <w:sz w:val="24"/>
                <w:szCs w:val="24"/>
              </w:rPr>
              <w:t>%</w:t>
            </w:r>
          </w:p>
        </w:tc>
        <w:tc>
          <w:tcPr>
            <w:tcW w:w="2303" w:type="dxa"/>
            <w:vAlign w:val="center"/>
          </w:tcPr>
          <w:p w:rsidR="00E33BB0" w:rsidRPr="00793E21" w:rsidRDefault="00E33BB0" w:rsidP="007D44ED">
            <w:pPr>
              <w:jc w:val="center"/>
              <w:rPr>
                <w:rFonts w:ascii="Times New Roman" w:hAnsi="Times New Roman" w:cs="Times New Roman"/>
                <w:sz w:val="24"/>
                <w:szCs w:val="24"/>
              </w:rPr>
            </w:pPr>
            <w:r>
              <w:rPr>
                <w:rFonts w:ascii="Times New Roman" w:hAnsi="Times New Roman" w:cs="Times New Roman"/>
                <w:sz w:val="24"/>
                <w:szCs w:val="24"/>
              </w:rPr>
              <w:t>94,1%</w:t>
            </w:r>
          </w:p>
        </w:tc>
      </w:tr>
      <w:tr w:rsidR="00E33BB0" w:rsidTr="007D44ED">
        <w:tc>
          <w:tcPr>
            <w:tcW w:w="2303" w:type="dxa"/>
            <w:vMerge/>
          </w:tcPr>
          <w:p w:rsidR="00E33BB0" w:rsidRDefault="00E33BB0" w:rsidP="007D44ED">
            <w:pPr>
              <w:jc w:val="both"/>
            </w:pPr>
          </w:p>
        </w:tc>
        <w:tc>
          <w:tcPr>
            <w:tcW w:w="2303" w:type="dxa"/>
            <w:vAlign w:val="center"/>
          </w:tcPr>
          <w:p w:rsidR="00E33BB0" w:rsidRPr="00335DDD" w:rsidRDefault="00E33BB0" w:rsidP="007D44ED">
            <w:pPr>
              <w:rPr>
                <w:rFonts w:ascii="Times New Roman" w:hAnsi="Times New Roman" w:cs="Times New Roman"/>
                <w:sz w:val="24"/>
                <w:szCs w:val="24"/>
              </w:rPr>
            </w:pPr>
            <w:r w:rsidRPr="00335DDD">
              <w:rPr>
                <w:rFonts w:ascii="Times New Roman" w:hAnsi="Times New Roman" w:cs="Times New Roman"/>
                <w:sz w:val="24"/>
                <w:szCs w:val="24"/>
              </w:rPr>
              <w:t>HemophilusInfluenzae b</w:t>
            </w:r>
          </w:p>
        </w:tc>
        <w:tc>
          <w:tcPr>
            <w:tcW w:w="2303" w:type="dxa"/>
            <w:vAlign w:val="center"/>
          </w:tcPr>
          <w:p w:rsidR="00E33BB0" w:rsidRPr="00B811BF" w:rsidRDefault="00E33BB0" w:rsidP="007D44ED">
            <w:pPr>
              <w:jc w:val="center"/>
              <w:rPr>
                <w:rFonts w:ascii="Times New Roman" w:hAnsi="Times New Roman" w:cs="Times New Roman"/>
                <w:sz w:val="24"/>
                <w:szCs w:val="24"/>
              </w:rPr>
            </w:pPr>
            <w:r>
              <w:rPr>
                <w:rFonts w:ascii="Times New Roman" w:hAnsi="Times New Roman" w:cs="Times New Roman"/>
                <w:sz w:val="24"/>
                <w:szCs w:val="24"/>
              </w:rPr>
              <w:t>90,7%</w:t>
            </w:r>
          </w:p>
        </w:tc>
        <w:tc>
          <w:tcPr>
            <w:tcW w:w="2303" w:type="dxa"/>
            <w:vAlign w:val="center"/>
          </w:tcPr>
          <w:p w:rsidR="00E33BB0" w:rsidRPr="00793E21" w:rsidRDefault="00E33BB0" w:rsidP="007D44ED">
            <w:pPr>
              <w:jc w:val="center"/>
              <w:rPr>
                <w:rFonts w:ascii="Times New Roman" w:hAnsi="Times New Roman" w:cs="Times New Roman"/>
                <w:sz w:val="24"/>
                <w:szCs w:val="24"/>
              </w:rPr>
            </w:pPr>
            <w:r>
              <w:rPr>
                <w:rFonts w:ascii="Times New Roman" w:hAnsi="Times New Roman" w:cs="Times New Roman"/>
                <w:sz w:val="24"/>
                <w:szCs w:val="24"/>
              </w:rPr>
              <w:t>94,1%</w:t>
            </w:r>
          </w:p>
        </w:tc>
      </w:tr>
      <w:tr w:rsidR="00E33BB0" w:rsidTr="007D44ED">
        <w:tc>
          <w:tcPr>
            <w:tcW w:w="2303" w:type="dxa"/>
            <w:vMerge/>
          </w:tcPr>
          <w:p w:rsidR="00E33BB0" w:rsidRDefault="00E33BB0" w:rsidP="007D44ED">
            <w:pPr>
              <w:jc w:val="both"/>
            </w:pPr>
          </w:p>
        </w:tc>
        <w:tc>
          <w:tcPr>
            <w:tcW w:w="2303" w:type="dxa"/>
            <w:vAlign w:val="center"/>
          </w:tcPr>
          <w:p w:rsidR="00E33BB0" w:rsidRPr="00B811BF" w:rsidRDefault="00E33BB0" w:rsidP="007D44ED">
            <w:pPr>
              <w:rPr>
                <w:rFonts w:ascii="Times New Roman" w:hAnsi="Times New Roman" w:cs="Times New Roman"/>
                <w:sz w:val="24"/>
                <w:szCs w:val="24"/>
              </w:rPr>
            </w:pPr>
            <w:r>
              <w:rPr>
                <w:rFonts w:ascii="Times New Roman" w:hAnsi="Times New Roman" w:cs="Times New Roman"/>
                <w:sz w:val="24"/>
                <w:szCs w:val="24"/>
              </w:rPr>
              <w:t>p/WZW</w:t>
            </w:r>
            <w:r w:rsidRPr="00482852">
              <w:rPr>
                <w:rFonts w:ascii="Times New Roman" w:hAnsi="Times New Roman" w:cs="Times New Roman"/>
                <w:sz w:val="24"/>
                <w:szCs w:val="24"/>
              </w:rPr>
              <w:t xml:space="preserve"> typu B</w:t>
            </w:r>
          </w:p>
        </w:tc>
        <w:tc>
          <w:tcPr>
            <w:tcW w:w="2303" w:type="dxa"/>
            <w:vAlign w:val="center"/>
          </w:tcPr>
          <w:p w:rsidR="00E33BB0" w:rsidRPr="00B811BF" w:rsidRDefault="00E33BB0" w:rsidP="007D44ED">
            <w:pPr>
              <w:jc w:val="center"/>
              <w:rPr>
                <w:rFonts w:ascii="Times New Roman" w:hAnsi="Times New Roman" w:cs="Times New Roman"/>
                <w:sz w:val="24"/>
                <w:szCs w:val="24"/>
              </w:rPr>
            </w:pPr>
            <w:r w:rsidRPr="00793E21">
              <w:rPr>
                <w:rFonts w:ascii="Times New Roman" w:hAnsi="Times New Roman" w:cs="Times New Roman"/>
                <w:sz w:val="24"/>
                <w:szCs w:val="24"/>
              </w:rPr>
              <w:t>98,</w:t>
            </w:r>
            <w:r>
              <w:rPr>
                <w:rFonts w:ascii="Times New Roman" w:hAnsi="Times New Roman" w:cs="Times New Roman"/>
                <w:sz w:val="24"/>
                <w:szCs w:val="24"/>
              </w:rPr>
              <w:t>1</w:t>
            </w:r>
            <w:r w:rsidRPr="00793E21">
              <w:rPr>
                <w:rFonts w:ascii="Times New Roman" w:hAnsi="Times New Roman" w:cs="Times New Roman"/>
                <w:sz w:val="24"/>
                <w:szCs w:val="24"/>
              </w:rPr>
              <w:t>%</w:t>
            </w:r>
          </w:p>
        </w:tc>
        <w:tc>
          <w:tcPr>
            <w:tcW w:w="2303" w:type="dxa"/>
            <w:vAlign w:val="center"/>
          </w:tcPr>
          <w:p w:rsidR="00E33BB0" w:rsidRPr="00793E21" w:rsidRDefault="00E33BB0" w:rsidP="007D44ED">
            <w:pPr>
              <w:jc w:val="center"/>
              <w:rPr>
                <w:rFonts w:ascii="Times New Roman" w:hAnsi="Times New Roman" w:cs="Times New Roman"/>
                <w:sz w:val="24"/>
                <w:szCs w:val="24"/>
              </w:rPr>
            </w:pPr>
            <w:r>
              <w:rPr>
                <w:rFonts w:ascii="Times New Roman" w:hAnsi="Times New Roman" w:cs="Times New Roman"/>
                <w:sz w:val="24"/>
                <w:szCs w:val="24"/>
              </w:rPr>
              <w:t>98,7%</w:t>
            </w:r>
          </w:p>
        </w:tc>
      </w:tr>
      <w:tr w:rsidR="00E33BB0" w:rsidTr="007D44ED">
        <w:tc>
          <w:tcPr>
            <w:tcW w:w="2303" w:type="dxa"/>
            <w:vMerge/>
          </w:tcPr>
          <w:p w:rsidR="00E33BB0" w:rsidRDefault="00E33BB0" w:rsidP="007D44ED">
            <w:pPr>
              <w:jc w:val="both"/>
            </w:pPr>
          </w:p>
        </w:tc>
        <w:tc>
          <w:tcPr>
            <w:tcW w:w="2303" w:type="dxa"/>
            <w:vAlign w:val="center"/>
          </w:tcPr>
          <w:p w:rsidR="00E33BB0" w:rsidRDefault="00E33BB0" w:rsidP="007D44ED">
            <w:r w:rsidRPr="00482852">
              <w:rPr>
                <w:rFonts w:ascii="Times New Roman" w:hAnsi="Times New Roman" w:cs="Times New Roman"/>
                <w:sz w:val="24"/>
                <w:szCs w:val="24"/>
              </w:rPr>
              <w:t>p/odrze</w:t>
            </w:r>
            <w:r>
              <w:rPr>
                <w:rFonts w:ascii="Times New Roman" w:hAnsi="Times New Roman" w:cs="Times New Roman"/>
                <w:sz w:val="24"/>
                <w:szCs w:val="24"/>
              </w:rPr>
              <w:t>, śwince i różyczce</w:t>
            </w:r>
          </w:p>
        </w:tc>
        <w:tc>
          <w:tcPr>
            <w:tcW w:w="2303" w:type="dxa"/>
            <w:vAlign w:val="center"/>
          </w:tcPr>
          <w:p w:rsidR="00E33BB0" w:rsidRDefault="00E33BB0" w:rsidP="007D44ED">
            <w:pPr>
              <w:jc w:val="center"/>
            </w:pPr>
            <w:r w:rsidRPr="00793E21">
              <w:rPr>
                <w:rFonts w:ascii="Times New Roman" w:hAnsi="Times New Roman" w:cs="Times New Roman"/>
              </w:rPr>
              <w:t>9</w:t>
            </w:r>
            <w:r>
              <w:rPr>
                <w:rFonts w:ascii="Times New Roman" w:hAnsi="Times New Roman" w:cs="Times New Roman"/>
              </w:rPr>
              <w:t>6</w:t>
            </w:r>
            <w:r w:rsidRPr="00793E21">
              <w:rPr>
                <w:rFonts w:ascii="Times New Roman" w:hAnsi="Times New Roman" w:cs="Times New Roman"/>
              </w:rPr>
              <w:t>,6%</w:t>
            </w:r>
          </w:p>
        </w:tc>
        <w:tc>
          <w:tcPr>
            <w:tcW w:w="2303" w:type="dxa"/>
            <w:vAlign w:val="center"/>
          </w:tcPr>
          <w:p w:rsidR="00E33BB0" w:rsidRPr="00793E21" w:rsidRDefault="00E33BB0" w:rsidP="007D44ED">
            <w:pPr>
              <w:jc w:val="center"/>
              <w:rPr>
                <w:rFonts w:ascii="Times New Roman" w:hAnsi="Times New Roman" w:cs="Times New Roman"/>
              </w:rPr>
            </w:pPr>
            <w:r>
              <w:rPr>
                <w:rFonts w:ascii="Times New Roman" w:hAnsi="Times New Roman" w:cs="Times New Roman"/>
              </w:rPr>
              <w:t>97,6%</w:t>
            </w:r>
          </w:p>
        </w:tc>
      </w:tr>
      <w:tr w:rsidR="00E33BB0" w:rsidTr="007D44ED">
        <w:tc>
          <w:tcPr>
            <w:tcW w:w="2303" w:type="dxa"/>
            <w:vMerge w:val="restart"/>
            <w:vAlign w:val="center"/>
          </w:tcPr>
          <w:p w:rsidR="00E33BB0" w:rsidRDefault="00E33BB0" w:rsidP="007D44ED">
            <w:pPr>
              <w:jc w:val="center"/>
            </w:pPr>
            <w:r w:rsidRPr="00482852">
              <w:rPr>
                <w:rFonts w:ascii="Times New Roman" w:hAnsi="Times New Roman" w:cs="Times New Roman"/>
                <w:sz w:val="24"/>
                <w:szCs w:val="24"/>
              </w:rPr>
              <w:t>6-latki</w:t>
            </w:r>
          </w:p>
        </w:tc>
        <w:tc>
          <w:tcPr>
            <w:tcW w:w="2303" w:type="dxa"/>
            <w:vAlign w:val="center"/>
          </w:tcPr>
          <w:p w:rsidR="00E33BB0" w:rsidRPr="00B811BF" w:rsidRDefault="00E33BB0" w:rsidP="007D44ED">
            <w:pPr>
              <w:rPr>
                <w:rFonts w:ascii="Times New Roman" w:hAnsi="Times New Roman" w:cs="Times New Roman"/>
                <w:sz w:val="24"/>
                <w:szCs w:val="24"/>
              </w:rPr>
            </w:pPr>
            <w:r w:rsidRPr="00482852">
              <w:rPr>
                <w:rFonts w:ascii="Times New Roman" w:hAnsi="Times New Roman" w:cs="Times New Roman"/>
                <w:sz w:val="24"/>
                <w:szCs w:val="24"/>
              </w:rPr>
              <w:t>p/błonicy, tężcowi</w:t>
            </w:r>
            <w:r>
              <w:rPr>
                <w:rFonts w:ascii="Times New Roman" w:hAnsi="Times New Roman" w:cs="Times New Roman"/>
                <w:sz w:val="24"/>
                <w:szCs w:val="24"/>
              </w:rPr>
              <w:t>, krztuścowi</w:t>
            </w:r>
          </w:p>
        </w:tc>
        <w:tc>
          <w:tcPr>
            <w:tcW w:w="2303" w:type="dxa"/>
            <w:vAlign w:val="center"/>
          </w:tcPr>
          <w:p w:rsidR="00E33BB0" w:rsidRDefault="00E33BB0" w:rsidP="007D44ED">
            <w:pPr>
              <w:jc w:val="center"/>
            </w:pPr>
            <w:r w:rsidRPr="00793E21">
              <w:rPr>
                <w:rFonts w:ascii="Times New Roman" w:hAnsi="Times New Roman" w:cs="Times New Roman"/>
              </w:rPr>
              <w:t>83,</w:t>
            </w:r>
            <w:r>
              <w:rPr>
                <w:rFonts w:ascii="Times New Roman" w:hAnsi="Times New Roman" w:cs="Times New Roman"/>
              </w:rPr>
              <w:t>5</w:t>
            </w:r>
            <w:r w:rsidRPr="00793E21">
              <w:rPr>
                <w:rFonts w:ascii="Times New Roman" w:hAnsi="Times New Roman" w:cs="Times New Roman"/>
              </w:rPr>
              <w:t>%</w:t>
            </w:r>
          </w:p>
        </w:tc>
        <w:tc>
          <w:tcPr>
            <w:tcW w:w="2303" w:type="dxa"/>
            <w:vAlign w:val="center"/>
          </w:tcPr>
          <w:p w:rsidR="00E33BB0" w:rsidRPr="00793E21" w:rsidRDefault="00E33BB0" w:rsidP="007D44ED">
            <w:pPr>
              <w:jc w:val="center"/>
              <w:rPr>
                <w:rFonts w:ascii="Times New Roman" w:hAnsi="Times New Roman" w:cs="Times New Roman"/>
              </w:rPr>
            </w:pPr>
            <w:r>
              <w:rPr>
                <w:rFonts w:ascii="Times New Roman" w:hAnsi="Times New Roman" w:cs="Times New Roman"/>
              </w:rPr>
              <w:t>76,4%</w:t>
            </w:r>
          </w:p>
        </w:tc>
      </w:tr>
      <w:tr w:rsidR="00E33BB0" w:rsidTr="007D44ED">
        <w:tc>
          <w:tcPr>
            <w:tcW w:w="2303" w:type="dxa"/>
            <w:vMerge/>
            <w:vAlign w:val="center"/>
          </w:tcPr>
          <w:p w:rsidR="00E33BB0" w:rsidRDefault="00E33BB0" w:rsidP="007D44ED">
            <w:pPr>
              <w:jc w:val="center"/>
            </w:pPr>
          </w:p>
        </w:tc>
        <w:tc>
          <w:tcPr>
            <w:tcW w:w="2303" w:type="dxa"/>
            <w:vAlign w:val="center"/>
          </w:tcPr>
          <w:p w:rsidR="00E33BB0" w:rsidRDefault="00E33BB0" w:rsidP="007D44ED">
            <w:r w:rsidRPr="00482852">
              <w:rPr>
                <w:rFonts w:ascii="Times New Roman" w:hAnsi="Times New Roman" w:cs="Times New Roman"/>
                <w:sz w:val="24"/>
                <w:szCs w:val="24"/>
              </w:rPr>
              <w:t>poliomyelitis</w:t>
            </w:r>
          </w:p>
        </w:tc>
        <w:tc>
          <w:tcPr>
            <w:tcW w:w="2303" w:type="dxa"/>
          </w:tcPr>
          <w:p w:rsidR="00E33BB0" w:rsidRDefault="00E33BB0" w:rsidP="007D44ED">
            <w:pPr>
              <w:jc w:val="center"/>
            </w:pPr>
            <w:r w:rsidRPr="00793E21">
              <w:rPr>
                <w:rFonts w:ascii="Times New Roman" w:hAnsi="Times New Roman" w:cs="Times New Roman"/>
              </w:rPr>
              <w:t>83,9%</w:t>
            </w:r>
          </w:p>
        </w:tc>
        <w:tc>
          <w:tcPr>
            <w:tcW w:w="2303" w:type="dxa"/>
          </w:tcPr>
          <w:p w:rsidR="00E33BB0" w:rsidRPr="00793E21" w:rsidRDefault="00E33BB0" w:rsidP="007D44ED">
            <w:pPr>
              <w:jc w:val="center"/>
              <w:rPr>
                <w:rFonts w:ascii="Times New Roman" w:hAnsi="Times New Roman" w:cs="Times New Roman"/>
              </w:rPr>
            </w:pPr>
            <w:r>
              <w:rPr>
                <w:rFonts w:ascii="Times New Roman" w:hAnsi="Times New Roman" w:cs="Times New Roman"/>
              </w:rPr>
              <w:t>83,5%</w:t>
            </w:r>
          </w:p>
        </w:tc>
      </w:tr>
      <w:tr w:rsidR="00E33BB0" w:rsidTr="007D44ED">
        <w:tc>
          <w:tcPr>
            <w:tcW w:w="2303" w:type="dxa"/>
            <w:vAlign w:val="center"/>
          </w:tcPr>
          <w:p w:rsidR="00E33BB0" w:rsidRDefault="00E33BB0" w:rsidP="007D44ED">
            <w:pPr>
              <w:jc w:val="center"/>
              <w:rPr>
                <w:rFonts w:ascii="Times New Roman" w:hAnsi="Times New Roman" w:cs="Times New Roman"/>
                <w:sz w:val="24"/>
                <w:szCs w:val="24"/>
              </w:rPr>
            </w:pPr>
            <w:r w:rsidRPr="00482852">
              <w:rPr>
                <w:rFonts w:ascii="Times New Roman" w:hAnsi="Times New Roman" w:cs="Times New Roman"/>
                <w:sz w:val="24"/>
                <w:szCs w:val="24"/>
              </w:rPr>
              <w:t>6-latki</w:t>
            </w:r>
          </w:p>
          <w:p w:rsidR="00E33BB0" w:rsidRDefault="00E33BB0" w:rsidP="007D44ED">
            <w:pPr>
              <w:jc w:val="center"/>
            </w:pPr>
            <w:r>
              <w:t>0d 2019 roku</w:t>
            </w:r>
          </w:p>
        </w:tc>
        <w:tc>
          <w:tcPr>
            <w:tcW w:w="2303" w:type="dxa"/>
            <w:vAlign w:val="center"/>
          </w:tcPr>
          <w:p w:rsidR="00E33BB0" w:rsidRPr="00482852" w:rsidRDefault="00E33BB0" w:rsidP="007D44ED">
            <w:pPr>
              <w:rPr>
                <w:rFonts w:ascii="Times New Roman" w:hAnsi="Times New Roman" w:cs="Times New Roman"/>
                <w:sz w:val="24"/>
                <w:szCs w:val="24"/>
              </w:rPr>
            </w:pPr>
            <w:r w:rsidRPr="00482852">
              <w:rPr>
                <w:rFonts w:ascii="Times New Roman" w:hAnsi="Times New Roman" w:cs="Times New Roman"/>
                <w:sz w:val="24"/>
                <w:szCs w:val="24"/>
              </w:rPr>
              <w:t>p/odrze, śwince,</w:t>
            </w:r>
          </w:p>
          <w:p w:rsidR="00E33BB0" w:rsidRPr="00482852" w:rsidRDefault="00E33BB0" w:rsidP="007D44ED">
            <w:pPr>
              <w:rPr>
                <w:rFonts w:ascii="Times New Roman" w:hAnsi="Times New Roman" w:cs="Times New Roman"/>
                <w:sz w:val="24"/>
                <w:szCs w:val="24"/>
              </w:rPr>
            </w:pPr>
            <w:r w:rsidRPr="00482852">
              <w:rPr>
                <w:rFonts w:ascii="Times New Roman" w:hAnsi="Times New Roman" w:cs="Times New Roman"/>
                <w:sz w:val="24"/>
                <w:szCs w:val="24"/>
              </w:rPr>
              <w:t>różyczce</w:t>
            </w:r>
          </w:p>
        </w:tc>
        <w:tc>
          <w:tcPr>
            <w:tcW w:w="2303" w:type="dxa"/>
          </w:tcPr>
          <w:p w:rsidR="00E33BB0" w:rsidRDefault="00E33BB0" w:rsidP="007D44ED">
            <w:pPr>
              <w:jc w:val="center"/>
              <w:rPr>
                <w:rFonts w:ascii="Times New Roman" w:hAnsi="Times New Roman" w:cs="Times New Roman"/>
              </w:rPr>
            </w:pPr>
          </w:p>
          <w:p w:rsidR="00E33BB0" w:rsidRPr="00793E21" w:rsidRDefault="00E33BB0" w:rsidP="007D44ED">
            <w:pPr>
              <w:jc w:val="center"/>
              <w:rPr>
                <w:rFonts w:ascii="Times New Roman" w:hAnsi="Times New Roman" w:cs="Times New Roman"/>
              </w:rPr>
            </w:pPr>
            <w:r>
              <w:rPr>
                <w:rFonts w:ascii="Times New Roman" w:hAnsi="Times New Roman" w:cs="Times New Roman"/>
              </w:rPr>
              <w:t>85,6</w:t>
            </w:r>
          </w:p>
        </w:tc>
        <w:tc>
          <w:tcPr>
            <w:tcW w:w="2303" w:type="dxa"/>
          </w:tcPr>
          <w:p w:rsidR="00E33BB0" w:rsidRDefault="00E33BB0" w:rsidP="007D44ED">
            <w:pPr>
              <w:jc w:val="center"/>
              <w:rPr>
                <w:rFonts w:ascii="Times New Roman" w:hAnsi="Times New Roman" w:cs="Times New Roman"/>
              </w:rPr>
            </w:pPr>
          </w:p>
          <w:p w:rsidR="00E33BB0" w:rsidRDefault="00E33BB0" w:rsidP="007D44ED">
            <w:pPr>
              <w:jc w:val="center"/>
              <w:rPr>
                <w:rFonts w:ascii="Times New Roman" w:hAnsi="Times New Roman" w:cs="Times New Roman"/>
              </w:rPr>
            </w:pPr>
            <w:r>
              <w:rPr>
                <w:rFonts w:ascii="Times New Roman" w:hAnsi="Times New Roman" w:cs="Times New Roman"/>
              </w:rPr>
              <w:t>65,9%</w:t>
            </w:r>
          </w:p>
        </w:tc>
      </w:tr>
      <w:tr w:rsidR="00E33BB0" w:rsidTr="007D44ED">
        <w:tc>
          <w:tcPr>
            <w:tcW w:w="2303" w:type="dxa"/>
            <w:vAlign w:val="center"/>
          </w:tcPr>
          <w:p w:rsidR="00E33BB0" w:rsidRPr="00482852" w:rsidRDefault="00E33BB0" w:rsidP="007D44ED">
            <w:pPr>
              <w:jc w:val="center"/>
              <w:rPr>
                <w:rFonts w:ascii="Times New Roman" w:hAnsi="Times New Roman" w:cs="Times New Roman"/>
                <w:sz w:val="24"/>
                <w:szCs w:val="24"/>
              </w:rPr>
            </w:pPr>
            <w:r w:rsidRPr="00482852">
              <w:rPr>
                <w:rFonts w:ascii="Times New Roman" w:hAnsi="Times New Roman" w:cs="Times New Roman"/>
                <w:sz w:val="24"/>
                <w:szCs w:val="24"/>
              </w:rPr>
              <w:t>10-latki</w:t>
            </w:r>
          </w:p>
          <w:p w:rsidR="00E33BB0" w:rsidRDefault="00E33BB0" w:rsidP="007D44ED">
            <w:pPr>
              <w:jc w:val="center"/>
            </w:pPr>
          </w:p>
        </w:tc>
        <w:tc>
          <w:tcPr>
            <w:tcW w:w="2303" w:type="dxa"/>
            <w:vAlign w:val="center"/>
          </w:tcPr>
          <w:p w:rsidR="00E33BB0" w:rsidRPr="00482852" w:rsidRDefault="00E33BB0" w:rsidP="007D44ED">
            <w:pPr>
              <w:rPr>
                <w:rFonts w:ascii="Times New Roman" w:hAnsi="Times New Roman" w:cs="Times New Roman"/>
                <w:sz w:val="24"/>
                <w:szCs w:val="24"/>
              </w:rPr>
            </w:pPr>
            <w:r w:rsidRPr="00482852">
              <w:rPr>
                <w:rFonts w:ascii="Times New Roman" w:hAnsi="Times New Roman" w:cs="Times New Roman"/>
                <w:sz w:val="24"/>
                <w:szCs w:val="24"/>
              </w:rPr>
              <w:t>p/odrze, śwince,</w:t>
            </w:r>
          </w:p>
          <w:p w:rsidR="00E33BB0" w:rsidRDefault="00E33BB0" w:rsidP="007D44ED">
            <w:r w:rsidRPr="00482852">
              <w:rPr>
                <w:rFonts w:ascii="Times New Roman" w:hAnsi="Times New Roman" w:cs="Times New Roman"/>
                <w:sz w:val="24"/>
                <w:szCs w:val="24"/>
              </w:rPr>
              <w:t>różyczce</w:t>
            </w:r>
          </w:p>
        </w:tc>
        <w:tc>
          <w:tcPr>
            <w:tcW w:w="2303" w:type="dxa"/>
            <w:vAlign w:val="center"/>
          </w:tcPr>
          <w:p w:rsidR="00E33BB0" w:rsidRDefault="00E33BB0" w:rsidP="007D44ED">
            <w:pPr>
              <w:jc w:val="center"/>
            </w:pPr>
            <w:r>
              <w:rPr>
                <w:rFonts w:ascii="Times New Roman" w:hAnsi="Times New Roman" w:cs="Times New Roman"/>
              </w:rPr>
              <w:t>8</w:t>
            </w:r>
            <w:r w:rsidRPr="00793E21">
              <w:rPr>
                <w:rFonts w:ascii="Times New Roman" w:hAnsi="Times New Roman" w:cs="Times New Roman"/>
              </w:rPr>
              <w:t>8,</w:t>
            </w:r>
            <w:r>
              <w:rPr>
                <w:rFonts w:ascii="Times New Roman" w:hAnsi="Times New Roman" w:cs="Times New Roman"/>
              </w:rPr>
              <w:t>4</w:t>
            </w:r>
            <w:r w:rsidRPr="00793E21">
              <w:rPr>
                <w:rFonts w:ascii="Times New Roman" w:hAnsi="Times New Roman" w:cs="Times New Roman"/>
              </w:rPr>
              <w:t>%</w:t>
            </w:r>
          </w:p>
        </w:tc>
        <w:tc>
          <w:tcPr>
            <w:tcW w:w="2303" w:type="dxa"/>
            <w:vAlign w:val="center"/>
          </w:tcPr>
          <w:p w:rsidR="00E33BB0" w:rsidRPr="00793E21" w:rsidRDefault="00E33BB0" w:rsidP="007D44ED">
            <w:pPr>
              <w:jc w:val="center"/>
              <w:rPr>
                <w:rFonts w:ascii="Times New Roman" w:hAnsi="Times New Roman" w:cs="Times New Roman"/>
              </w:rPr>
            </w:pPr>
            <w:r>
              <w:rPr>
                <w:rFonts w:ascii="Times New Roman" w:hAnsi="Times New Roman" w:cs="Times New Roman"/>
              </w:rPr>
              <w:t>79,7%</w:t>
            </w:r>
          </w:p>
        </w:tc>
      </w:tr>
      <w:tr w:rsidR="00E33BB0" w:rsidTr="007D44ED">
        <w:tc>
          <w:tcPr>
            <w:tcW w:w="2303" w:type="dxa"/>
            <w:vAlign w:val="center"/>
          </w:tcPr>
          <w:p w:rsidR="00E33BB0" w:rsidRDefault="00E33BB0" w:rsidP="007D44ED">
            <w:pPr>
              <w:jc w:val="center"/>
            </w:pPr>
            <w:r w:rsidRPr="00482852">
              <w:rPr>
                <w:rFonts w:ascii="Times New Roman" w:hAnsi="Times New Roman" w:cs="Times New Roman"/>
                <w:sz w:val="24"/>
                <w:szCs w:val="24"/>
              </w:rPr>
              <w:t>13-latki</w:t>
            </w:r>
            <w:r>
              <w:rPr>
                <w:rFonts w:ascii="Times New Roman" w:hAnsi="Times New Roman" w:cs="Times New Roman"/>
                <w:sz w:val="24"/>
                <w:szCs w:val="24"/>
              </w:rPr>
              <w:t xml:space="preserve"> (dziewczęta)</w:t>
            </w:r>
          </w:p>
        </w:tc>
        <w:tc>
          <w:tcPr>
            <w:tcW w:w="2303" w:type="dxa"/>
            <w:vAlign w:val="center"/>
          </w:tcPr>
          <w:p w:rsidR="00E33BB0" w:rsidRDefault="00E33BB0" w:rsidP="007D44ED">
            <w:r w:rsidRPr="00482852">
              <w:rPr>
                <w:rFonts w:ascii="Times New Roman" w:hAnsi="Times New Roman" w:cs="Times New Roman"/>
                <w:sz w:val="24"/>
                <w:szCs w:val="24"/>
              </w:rPr>
              <w:t>p/różyczce</w:t>
            </w:r>
          </w:p>
        </w:tc>
        <w:tc>
          <w:tcPr>
            <w:tcW w:w="2303" w:type="dxa"/>
          </w:tcPr>
          <w:p w:rsidR="00E33BB0" w:rsidRDefault="00E33BB0" w:rsidP="007D44ED">
            <w:pPr>
              <w:jc w:val="center"/>
            </w:pPr>
            <w:r>
              <w:rPr>
                <w:rFonts w:ascii="Times New Roman" w:hAnsi="Times New Roman" w:cs="Times New Roman"/>
                <w:sz w:val="24"/>
                <w:szCs w:val="24"/>
              </w:rPr>
              <w:t>90,0</w:t>
            </w:r>
            <w:r w:rsidRPr="00793E21">
              <w:rPr>
                <w:rFonts w:ascii="Times New Roman" w:hAnsi="Times New Roman" w:cs="Times New Roman"/>
                <w:sz w:val="24"/>
                <w:szCs w:val="24"/>
              </w:rPr>
              <w:t>%</w:t>
            </w:r>
          </w:p>
        </w:tc>
        <w:tc>
          <w:tcPr>
            <w:tcW w:w="2303" w:type="dxa"/>
          </w:tcPr>
          <w:p w:rsidR="00E33BB0" w:rsidRPr="00793E21" w:rsidRDefault="00E33BB0" w:rsidP="007D44ED">
            <w:pPr>
              <w:jc w:val="center"/>
              <w:rPr>
                <w:rFonts w:ascii="Times New Roman" w:hAnsi="Times New Roman" w:cs="Times New Roman"/>
              </w:rPr>
            </w:pPr>
            <w:r>
              <w:rPr>
                <w:rFonts w:ascii="Times New Roman" w:hAnsi="Times New Roman" w:cs="Times New Roman"/>
              </w:rPr>
              <w:t>82,3 %</w:t>
            </w:r>
          </w:p>
        </w:tc>
      </w:tr>
      <w:tr w:rsidR="00E33BB0" w:rsidTr="007D44ED">
        <w:tc>
          <w:tcPr>
            <w:tcW w:w="2303" w:type="dxa"/>
            <w:vAlign w:val="center"/>
          </w:tcPr>
          <w:p w:rsidR="00E33BB0" w:rsidRDefault="00E33BB0" w:rsidP="007D44ED">
            <w:pPr>
              <w:jc w:val="center"/>
            </w:pPr>
            <w:r w:rsidRPr="00482852">
              <w:rPr>
                <w:rFonts w:ascii="Times New Roman" w:hAnsi="Times New Roman" w:cs="Times New Roman"/>
                <w:sz w:val="24"/>
                <w:szCs w:val="24"/>
              </w:rPr>
              <w:t>14-latki</w:t>
            </w:r>
          </w:p>
        </w:tc>
        <w:tc>
          <w:tcPr>
            <w:tcW w:w="2303" w:type="dxa"/>
            <w:vAlign w:val="center"/>
          </w:tcPr>
          <w:p w:rsidR="00E33BB0" w:rsidRPr="00482852" w:rsidRDefault="00E33BB0" w:rsidP="007D44ED">
            <w:pPr>
              <w:rPr>
                <w:rFonts w:ascii="Times New Roman" w:hAnsi="Times New Roman" w:cs="Times New Roman"/>
                <w:sz w:val="24"/>
                <w:szCs w:val="24"/>
              </w:rPr>
            </w:pPr>
            <w:r w:rsidRPr="00482852">
              <w:rPr>
                <w:rFonts w:ascii="Times New Roman" w:hAnsi="Times New Roman" w:cs="Times New Roman"/>
                <w:sz w:val="24"/>
                <w:szCs w:val="24"/>
              </w:rPr>
              <w:t>p/błonicy i tężcowi</w:t>
            </w:r>
          </w:p>
          <w:p w:rsidR="00E33BB0" w:rsidRDefault="00E33BB0" w:rsidP="007D44ED">
            <w:r w:rsidRPr="00482852">
              <w:rPr>
                <w:rFonts w:ascii="Times New Roman" w:hAnsi="Times New Roman" w:cs="Times New Roman"/>
                <w:sz w:val="24"/>
                <w:szCs w:val="24"/>
              </w:rPr>
              <w:t>od 2016r krztusiec</w:t>
            </w:r>
          </w:p>
        </w:tc>
        <w:tc>
          <w:tcPr>
            <w:tcW w:w="2303" w:type="dxa"/>
            <w:vAlign w:val="center"/>
          </w:tcPr>
          <w:p w:rsidR="00E33BB0" w:rsidRDefault="00E33BB0" w:rsidP="007D44ED">
            <w:pPr>
              <w:jc w:val="center"/>
            </w:pPr>
            <w:r w:rsidRPr="00793E21">
              <w:rPr>
                <w:rFonts w:ascii="Times New Roman" w:hAnsi="Times New Roman" w:cs="Times New Roman"/>
              </w:rPr>
              <w:t>8</w:t>
            </w:r>
            <w:r>
              <w:rPr>
                <w:rFonts w:ascii="Times New Roman" w:hAnsi="Times New Roman" w:cs="Times New Roman"/>
              </w:rPr>
              <w:t>8</w:t>
            </w:r>
            <w:r w:rsidRPr="00793E21">
              <w:rPr>
                <w:rFonts w:ascii="Times New Roman" w:hAnsi="Times New Roman" w:cs="Times New Roman"/>
              </w:rPr>
              <w:t>,</w:t>
            </w:r>
            <w:r>
              <w:rPr>
                <w:rFonts w:ascii="Times New Roman" w:hAnsi="Times New Roman" w:cs="Times New Roman"/>
              </w:rPr>
              <w:t>7</w:t>
            </w:r>
            <w:r w:rsidRPr="00793E21">
              <w:rPr>
                <w:rFonts w:ascii="Times New Roman" w:hAnsi="Times New Roman" w:cs="Times New Roman"/>
              </w:rPr>
              <w:t>%</w:t>
            </w:r>
          </w:p>
        </w:tc>
        <w:tc>
          <w:tcPr>
            <w:tcW w:w="2303" w:type="dxa"/>
            <w:vAlign w:val="center"/>
          </w:tcPr>
          <w:p w:rsidR="00E33BB0" w:rsidRPr="00793E21" w:rsidRDefault="00E33BB0" w:rsidP="007D44ED">
            <w:pPr>
              <w:jc w:val="center"/>
              <w:rPr>
                <w:rFonts w:ascii="Times New Roman" w:hAnsi="Times New Roman" w:cs="Times New Roman"/>
              </w:rPr>
            </w:pPr>
            <w:r>
              <w:rPr>
                <w:rFonts w:ascii="Times New Roman" w:hAnsi="Times New Roman" w:cs="Times New Roman"/>
              </w:rPr>
              <w:t>80,1%</w:t>
            </w:r>
          </w:p>
        </w:tc>
      </w:tr>
      <w:tr w:rsidR="00E33BB0" w:rsidTr="007D44ED">
        <w:tc>
          <w:tcPr>
            <w:tcW w:w="2303" w:type="dxa"/>
            <w:vAlign w:val="center"/>
          </w:tcPr>
          <w:p w:rsidR="00E33BB0" w:rsidRPr="00482852" w:rsidRDefault="00E33BB0" w:rsidP="007D44ED">
            <w:pPr>
              <w:jc w:val="center"/>
              <w:rPr>
                <w:rFonts w:ascii="Times New Roman" w:hAnsi="Times New Roman" w:cs="Times New Roman"/>
                <w:sz w:val="24"/>
                <w:szCs w:val="24"/>
              </w:rPr>
            </w:pPr>
            <w:r w:rsidRPr="00482852">
              <w:rPr>
                <w:rFonts w:ascii="Times New Roman" w:hAnsi="Times New Roman" w:cs="Times New Roman"/>
                <w:sz w:val="24"/>
                <w:szCs w:val="24"/>
              </w:rPr>
              <w:t>19-latki</w:t>
            </w:r>
          </w:p>
        </w:tc>
        <w:tc>
          <w:tcPr>
            <w:tcW w:w="2303" w:type="dxa"/>
            <w:vAlign w:val="center"/>
          </w:tcPr>
          <w:p w:rsidR="00E33BB0" w:rsidRPr="00482852" w:rsidRDefault="00E33BB0" w:rsidP="007D44ED">
            <w:pPr>
              <w:rPr>
                <w:rFonts w:ascii="Times New Roman" w:hAnsi="Times New Roman" w:cs="Times New Roman"/>
                <w:sz w:val="24"/>
                <w:szCs w:val="24"/>
              </w:rPr>
            </w:pPr>
            <w:r w:rsidRPr="00482852">
              <w:rPr>
                <w:rFonts w:ascii="Times New Roman" w:hAnsi="Times New Roman" w:cs="Times New Roman"/>
                <w:sz w:val="24"/>
                <w:szCs w:val="24"/>
              </w:rPr>
              <w:t>p/błonicy i tężcowi</w:t>
            </w:r>
          </w:p>
        </w:tc>
        <w:tc>
          <w:tcPr>
            <w:tcW w:w="2303" w:type="dxa"/>
          </w:tcPr>
          <w:p w:rsidR="00E33BB0" w:rsidRPr="006422F1" w:rsidRDefault="00E33BB0" w:rsidP="007D44ED">
            <w:pPr>
              <w:jc w:val="center"/>
              <w:rPr>
                <w:rFonts w:ascii="Times New Roman" w:hAnsi="Times New Roman" w:cs="Times New Roman"/>
              </w:rPr>
            </w:pPr>
            <w:r w:rsidRPr="006422F1">
              <w:rPr>
                <w:rFonts w:ascii="Times New Roman" w:hAnsi="Times New Roman" w:cs="Times New Roman"/>
              </w:rPr>
              <w:t>95,</w:t>
            </w:r>
            <w:r>
              <w:rPr>
                <w:rFonts w:ascii="Times New Roman" w:hAnsi="Times New Roman" w:cs="Times New Roman"/>
              </w:rPr>
              <w:t>6</w:t>
            </w:r>
            <w:r w:rsidRPr="006422F1">
              <w:rPr>
                <w:rFonts w:ascii="Times New Roman" w:hAnsi="Times New Roman" w:cs="Times New Roman"/>
              </w:rPr>
              <w:t>%</w:t>
            </w:r>
          </w:p>
        </w:tc>
        <w:tc>
          <w:tcPr>
            <w:tcW w:w="2303" w:type="dxa"/>
          </w:tcPr>
          <w:p w:rsidR="00E33BB0" w:rsidRPr="006422F1" w:rsidRDefault="00E33BB0" w:rsidP="007D44ED">
            <w:pPr>
              <w:rPr>
                <w:rFonts w:ascii="Times New Roman" w:hAnsi="Times New Roman" w:cs="Times New Roman"/>
              </w:rPr>
            </w:pPr>
            <w:r>
              <w:rPr>
                <w:rFonts w:ascii="Times New Roman" w:hAnsi="Times New Roman" w:cs="Times New Roman"/>
              </w:rPr>
              <w:t>77</w:t>
            </w:r>
            <w:r w:rsidRPr="006422F1">
              <w:rPr>
                <w:rFonts w:ascii="Times New Roman" w:hAnsi="Times New Roman" w:cs="Times New Roman"/>
              </w:rPr>
              <w:t>,</w:t>
            </w:r>
            <w:r>
              <w:rPr>
                <w:rFonts w:ascii="Times New Roman" w:hAnsi="Times New Roman" w:cs="Times New Roman"/>
              </w:rPr>
              <w:t>2</w:t>
            </w:r>
            <w:r w:rsidRPr="006422F1">
              <w:rPr>
                <w:rFonts w:ascii="Times New Roman" w:hAnsi="Times New Roman" w:cs="Times New Roman"/>
              </w:rPr>
              <w:t>%</w:t>
            </w:r>
          </w:p>
        </w:tc>
      </w:tr>
    </w:tbl>
    <w:p w:rsidR="007D44ED" w:rsidRDefault="00E33BB0" w:rsidP="007D44ED">
      <w:pPr>
        <w:autoSpaceDE w:val="0"/>
        <w:autoSpaceDN w:val="0"/>
        <w:adjustRightInd w:val="0"/>
        <w:spacing w:after="0"/>
        <w:jc w:val="both"/>
        <w:rPr>
          <w:rFonts w:ascii="Times New Roman" w:eastAsia="MyriadPro-Regular" w:hAnsi="Times New Roman" w:cs="Times New Roman"/>
          <w:sz w:val="24"/>
          <w:szCs w:val="24"/>
        </w:rPr>
      </w:pPr>
      <w:r w:rsidRPr="00E820D3">
        <w:rPr>
          <w:rFonts w:ascii="Times New Roman" w:eastAsia="MyriadPro-Regular" w:hAnsi="Times New Roman" w:cs="Times New Roman"/>
          <w:sz w:val="24"/>
          <w:szCs w:val="24"/>
        </w:rPr>
        <w:lastRenderedPageBreak/>
        <w:t xml:space="preserve">Poziom zaszczepienia dzieci i młodzieży w powiecie kędzierzyńsko-kozielskim od lat utrzymuje się na podobnym poziomie. </w:t>
      </w:r>
      <w:r>
        <w:rPr>
          <w:rFonts w:ascii="Times New Roman" w:eastAsia="MyriadPro-Regular" w:hAnsi="Times New Roman" w:cs="Times New Roman"/>
          <w:sz w:val="24"/>
          <w:szCs w:val="24"/>
        </w:rPr>
        <w:t xml:space="preserve">W roku 2020 ze względu na wystąpienie pandemii COVID-19 w celu ograniczenia ryzyka zakażeń w grupie niemowląt, dzieci, młodzieży i ich rodziców/opiekunów Polskie Towarzystwo Pediatryczne w porozumieniu z Konsultantem Krajowym w dziedzinie Epidemiologii zaleciło zawieszenie  wszystkich wizyt profilaktycznych w poradniach podstawowej opieki zdrowotnej (POZ) w tym szczepień ochronnych. Zalecenia dotyczące zawieszenia szczepień ochronnych nie wynikało                  </w:t>
      </w:r>
    </w:p>
    <w:p w:rsidR="00E33BB0" w:rsidRPr="007E31EA" w:rsidRDefault="007D44ED" w:rsidP="007D44ED">
      <w:pPr>
        <w:autoSpaceDE w:val="0"/>
        <w:autoSpaceDN w:val="0"/>
        <w:adjustRightInd w:val="0"/>
        <w:spacing w:after="0"/>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 xml:space="preserve">z </w:t>
      </w:r>
      <w:r w:rsidR="00E33BB0">
        <w:rPr>
          <w:rFonts w:ascii="Times New Roman" w:eastAsia="MyriadPro-Regular" w:hAnsi="Times New Roman" w:cs="Times New Roman"/>
          <w:sz w:val="24"/>
          <w:szCs w:val="24"/>
        </w:rPr>
        <w:t xml:space="preserve">przeciwwskazań medycznych do szczepień ochronnych w sytuacji epidemiologicznej, lecz miało na celu ograniczenie bezpośrednich, zbędnych w okresie pandemii kontaktów sprzyjających szerzeniu się choroby.  </w:t>
      </w:r>
      <w:r w:rsidR="00E33BB0" w:rsidRPr="00E820D3">
        <w:rPr>
          <w:rFonts w:ascii="Times New Roman" w:eastAsia="MyriadPro-Regular" w:hAnsi="Times New Roman" w:cs="Times New Roman"/>
          <w:sz w:val="24"/>
          <w:szCs w:val="24"/>
        </w:rPr>
        <w:t>Nie</w:t>
      </w:r>
      <w:r w:rsidR="00E33BB0">
        <w:rPr>
          <w:rFonts w:ascii="Times New Roman" w:eastAsia="MyriadPro-Regular" w:hAnsi="Times New Roman" w:cs="Times New Roman"/>
          <w:sz w:val="24"/>
          <w:szCs w:val="24"/>
        </w:rPr>
        <w:t xml:space="preserve">mniej każdego roku placówki </w:t>
      </w:r>
      <w:r w:rsidR="00E33BB0" w:rsidRPr="00E820D3">
        <w:rPr>
          <w:rFonts w:ascii="Times New Roman" w:eastAsia="MyriadPro-Regular" w:hAnsi="Times New Roman" w:cs="Times New Roman"/>
          <w:sz w:val="24"/>
          <w:szCs w:val="24"/>
        </w:rPr>
        <w:t>zgłaszają nowe przypadki odmowy obowiązkowych szczepień ochronnych. W 20</w:t>
      </w:r>
      <w:r w:rsidR="00E33BB0">
        <w:rPr>
          <w:rFonts w:ascii="Times New Roman" w:eastAsia="MyriadPro-Regular" w:hAnsi="Times New Roman" w:cs="Times New Roman"/>
          <w:sz w:val="24"/>
          <w:szCs w:val="24"/>
        </w:rPr>
        <w:t>20</w:t>
      </w:r>
      <w:r w:rsidR="00E33BB0" w:rsidRPr="00E820D3">
        <w:rPr>
          <w:rFonts w:ascii="Times New Roman" w:eastAsia="MyriadPro-Regular" w:hAnsi="Times New Roman" w:cs="Times New Roman"/>
          <w:sz w:val="24"/>
          <w:szCs w:val="24"/>
        </w:rPr>
        <w:t xml:space="preserve"> r. zgłoszono 1</w:t>
      </w:r>
      <w:r w:rsidR="00E33BB0">
        <w:rPr>
          <w:rFonts w:ascii="Times New Roman" w:eastAsia="MyriadPro-Regular" w:hAnsi="Times New Roman" w:cs="Times New Roman"/>
          <w:sz w:val="24"/>
          <w:szCs w:val="24"/>
        </w:rPr>
        <w:t>5</w:t>
      </w:r>
      <w:r w:rsidR="00E33BB0" w:rsidRPr="00E820D3">
        <w:rPr>
          <w:rFonts w:ascii="Times New Roman" w:eastAsia="MyriadPro-Regular" w:hAnsi="Times New Roman" w:cs="Times New Roman"/>
          <w:sz w:val="24"/>
          <w:szCs w:val="24"/>
        </w:rPr>
        <w:t xml:space="preserve"> dzieci, których opiekunowie prawni odmówili szczepień ochronny</w:t>
      </w:r>
      <w:r w:rsidR="00E33BB0">
        <w:rPr>
          <w:rFonts w:ascii="Times New Roman" w:eastAsia="MyriadPro-Regular" w:hAnsi="Times New Roman" w:cs="Times New Roman"/>
          <w:sz w:val="24"/>
          <w:szCs w:val="24"/>
        </w:rPr>
        <w:t>ch.</w:t>
      </w:r>
      <w:r w:rsidR="00E33BB0" w:rsidRPr="00E820D3">
        <w:rPr>
          <w:rFonts w:ascii="Times New Roman" w:eastAsia="MyriadPro-Regular" w:hAnsi="Times New Roman" w:cs="Times New Roman"/>
          <w:sz w:val="24"/>
          <w:szCs w:val="24"/>
        </w:rPr>
        <w:t xml:space="preserve"> Liczba dzieci niezaszczepionych, w związku z odmową szczepień ochronnych na koniec 20</w:t>
      </w:r>
      <w:r w:rsidR="00E33BB0">
        <w:rPr>
          <w:rFonts w:ascii="Times New Roman" w:eastAsia="MyriadPro-Regular" w:hAnsi="Times New Roman" w:cs="Times New Roman"/>
          <w:sz w:val="24"/>
          <w:szCs w:val="24"/>
        </w:rPr>
        <w:t>20 roku</w:t>
      </w:r>
      <w:r w:rsidR="00E33BB0" w:rsidRPr="00E820D3">
        <w:rPr>
          <w:rFonts w:ascii="Times New Roman" w:eastAsia="MyriadPro-Regular" w:hAnsi="Times New Roman" w:cs="Times New Roman"/>
          <w:sz w:val="24"/>
          <w:szCs w:val="24"/>
        </w:rPr>
        <w:t xml:space="preserve"> wyn</w:t>
      </w:r>
      <w:r w:rsidR="00E33BB0">
        <w:rPr>
          <w:rFonts w:ascii="Times New Roman" w:eastAsia="MyriadPro-Regular" w:hAnsi="Times New Roman" w:cs="Times New Roman"/>
          <w:sz w:val="24"/>
          <w:szCs w:val="24"/>
        </w:rPr>
        <w:t>iosła 73.</w:t>
      </w:r>
      <w:r w:rsidR="00E33BB0" w:rsidRPr="00E820D3">
        <w:rPr>
          <w:rFonts w:ascii="Times New Roman" w:eastAsia="MyriadPro-Regular" w:hAnsi="Times New Roman" w:cs="Times New Roman"/>
          <w:sz w:val="24"/>
          <w:szCs w:val="24"/>
        </w:rPr>
        <w:t xml:space="preserve"> Najczęstszą przyczyną uchylania się od obowiązkowych szczepień ochronnych na terenie powiatu jest wpływ ruchów anty szc</w:t>
      </w:r>
      <w:r w:rsidR="00E33BB0">
        <w:rPr>
          <w:rFonts w:ascii="Times New Roman" w:eastAsia="MyriadPro-Regular" w:hAnsi="Times New Roman" w:cs="Times New Roman"/>
          <w:sz w:val="24"/>
          <w:szCs w:val="24"/>
        </w:rPr>
        <w:t>zepionkowych.</w:t>
      </w:r>
    </w:p>
    <w:p w:rsidR="00E33BB0" w:rsidRPr="007E31EA" w:rsidRDefault="00E33BB0" w:rsidP="00E33BB0">
      <w:pPr>
        <w:pStyle w:val="Tekstpodstawowy"/>
        <w:spacing w:line="276" w:lineRule="auto"/>
        <w:rPr>
          <w:sz w:val="24"/>
          <w:szCs w:val="24"/>
        </w:rPr>
      </w:pPr>
      <w:r w:rsidRPr="00745A27">
        <w:rPr>
          <w:sz w:val="24"/>
          <w:szCs w:val="24"/>
        </w:rPr>
        <w:t>P</w:t>
      </w:r>
      <w:r>
        <w:rPr>
          <w:sz w:val="24"/>
          <w:szCs w:val="24"/>
        </w:rPr>
        <w:t>rzeciw WZW typu B pełnym cyklem (3 dawki)  w ramach obowiązkowych szczepień osób narażonych uodporniono 38 osób( osoby dializowane, słuchaczy Medycznego Studium Zawodowego w Kędzierzynie-Koźlu, zakażeni wirusem HCV).</w:t>
      </w:r>
    </w:p>
    <w:p w:rsidR="00E33BB0" w:rsidRDefault="00E33BB0" w:rsidP="00E33BB0">
      <w:pPr>
        <w:spacing w:after="0" w:line="240" w:lineRule="auto"/>
        <w:rPr>
          <w:rFonts w:ascii="Times New Roman" w:hAnsi="Times New Roman" w:cs="Times New Roman"/>
          <w:sz w:val="24"/>
        </w:rPr>
      </w:pPr>
      <w:r>
        <w:rPr>
          <w:rFonts w:ascii="Times New Roman" w:hAnsi="Times New Roman" w:cs="Times New Roman"/>
          <w:sz w:val="24"/>
        </w:rPr>
        <w:t>W ramach szczepień zalec</w:t>
      </w:r>
      <w:r w:rsidRPr="003657B1">
        <w:rPr>
          <w:rFonts w:ascii="Times New Roman" w:hAnsi="Times New Roman" w:cs="Times New Roman"/>
          <w:sz w:val="24"/>
        </w:rPr>
        <w:t>anych (m.i</w:t>
      </w:r>
      <w:r>
        <w:rPr>
          <w:rFonts w:ascii="Times New Roman" w:hAnsi="Times New Roman" w:cs="Times New Roman"/>
          <w:sz w:val="24"/>
        </w:rPr>
        <w:t xml:space="preserve">n. przed planowanym zabiegiem) </w:t>
      </w:r>
      <w:r w:rsidRPr="003657B1">
        <w:rPr>
          <w:rFonts w:ascii="Times New Roman" w:hAnsi="Times New Roman" w:cs="Times New Roman"/>
          <w:sz w:val="24"/>
        </w:rPr>
        <w:t>w 20</w:t>
      </w:r>
      <w:r>
        <w:rPr>
          <w:rFonts w:ascii="Times New Roman" w:hAnsi="Times New Roman" w:cs="Times New Roman"/>
          <w:sz w:val="24"/>
        </w:rPr>
        <w:t xml:space="preserve">20 r. uodporniono190 </w:t>
      </w:r>
      <w:r w:rsidRPr="003657B1">
        <w:rPr>
          <w:rFonts w:ascii="Times New Roman" w:hAnsi="Times New Roman" w:cs="Times New Roman"/>
          <w:sz w:val="24"/>
        </w:rPr>
        <w:t>os</w:t>
      </w:r>
      <w:r>
        <w:rPr>
          <w:rFonts w:ascii="Times New Roman" w:hAnsi="Times New Roman" w:cs="Times New Roman"/>
          <w:sz w:val="24"/>
        </w:rPr>
        <w:t>ób.</w:t>
      </w:r>
    </w:p>
    <w:p w:rsidR="00E33BB0" w:rsidRPr="003657B1" w:rsidRDefault="00E33BB0" w:rsidP="00E33BB0">
      <w:pPr>
        <w:spacing w:after="0" w:line="240" w:lineRule="auto"/>
        <w:jc w:val="both"/>
        <w:rPr>
          <w:rFonts w:ascii="Times New Roman" w:hAnsi="Times New Roman" w:cs="Times New Roman"/>
          <w:sz w:val="24"/>
        </w:rPr>
      </w:pPr>
      <w:r w:rsidRPr="003657B1">
        <w:rPr>
          <w:rFonts w:ascii="Times New Roman" w:hAnsi="Times New Roman" w:cs="Times New Roman"/>
          <w:sz w:val="24"/>
        </w:rPr>
        <w:t>Ponadto ponadobowiązkowo zaszczepiono:</w:t>
      </w:r>
    </w:p>
    <w:p w:rsidR="00E33BB0" w:rsidRDefault="00E33BB0" w:rsidP="00E33BB0">
      <w:pPr>
        <w:numPr>
          <w:ilvl w:val="0"/>
          <w:numId w:val="4"/>
        </w:numPr>
        <w:suppressAutoHyphens w:val="0"/>
        <w:spacing w:after="0" w:line="240" w:lineRule="auto"/>
        <w:jc w:val="both"/>
        <w:rPr>
          <w:rFonts w:ascii="Times New Roman" w:hAnsi="Times New Roman" w:cs="Times New Roman"/>
          <w:sz w:val="24"/>
        </w:rPr>
      </w:pPr>
      <w:r w:rsidRPr="003C1992">
        <w:rPr>
          <w:rFonts w:ascii="Times New Roman" w:hAnsi="Times New Roman" w:cs="Times New Roman"/>
          <w:sz w:val="24"/>
        </w:rPr>
        <w:t>p/ kleszczowemu zapaleniu mózgu –ogółem zaszczepiono 1</w:t>
      </w:r>
      <w:r>
        <w:rPr>
          <w:rFonts w:ascii="Times New Roman" w:hAnsi="Times New Roman" w:cs="Times New Roman"/>
          <w:sz w:val="24"/>
        </w:rPr>
        <w:t>00</w:t>
      </w:r>
      <w:r w:rsidRPr="003C1992">
        <w:rPr>
          <w:rFonts w:ascii="Times New Roman" w:hAnsi="Times New Roman" w:cs="Times New Roman"/>
          <w:sz w:val="24"/>
        </w:rPr>
        <w:t xml:space="preserve"> osób</w:t>
      </w:r>
    </w:p>
    <w:p w:rsidR="00E33BB0" w:rsidRPr="003C1992" w:rsidRDefault="00E33BB0" w:rsidP="00E33BB0">
      <w:pPr>
        <w:numPr>
          <w:ilvl w:val="0"/>
          <w:numId w:val="4"/>
        </w:numPr>
        <w:suppressAutoHyphens w:val="0"/>
        <w:spacing w:after="0" w:line="240" w:lineRule="auto"/>
        <w:jc w:val="both"/>
        <w:rPr>
          <w:rFonts w:ascii="Times New Roman" w:hAnsi="Times New Roman" w:cs="Times New Roman"/>
          <w:sz w:val="24"/>
        </w:rPr>
      </w:pPr>
      <w:r w:rsidRPr="003C1992">
        <w:rPr>
          <w:rFonts w:ascii="Times New Roman" w:hAnsi="Times New Roman" w:cs="Times New Roman"/>
          <w:sz w:val="24"/>
        </w:rPr>
        <w:t>p/ meningokokom – w 20</w:t>
      </w:r>
      <w:r>
        <w:rPr>
          <w:rFonts w:ascii="Times New Roman" w:hAnsi="Times New Roman" w:cs="Times New Roman"/>
          <w:sz w:val="24"/>
        </w:rPr>
        <w:t>20 r.</w:t>
      </w:r>
      <w:r w:rsidRPr="003C1992">
        <w:rPr>
          <w:rFonts w:ascii="Times New Roman" w:hAnsi="Times New Roman" w:cs="Times New Roman"/>
          <w:sz w:val="24"/>
        </w:rPr>
        <w:t xml:space="preserve"> w powiecie kędzierzyńsko-kozielskim uodporniono nieodpłatnie </w:t>
      </w:r>
      <w:r>
        <w:rPr>
          <w:rFonts w:ascii="Times New Roman" w:hAnsi="Times New Roman" w:cs="Times New Roman"/>
          <w:sz w:val="24"/>
        </w:rPr>
        <w:t xml:space="preserve">23 </w:t>
      </w:r>
      <w:r w:rsidRPr="003C1992">
        <w:rPr>
          <w:rFonts w:ascii="Times New Roman" w:hAnsi="Times New Roman" w:cs="Times New Roman"/>
          <w:sz w:val="24"/>
        </w:rPr>
        <w:t>dzieci szczepionką  wchodzącą w skład rezerwy szczepionek  uwolnionych przez Ministra Zdrowia.</w:t>
      </w:r>
    </w:p>
    <w:p w:rsidR="00E33BB0" w:rsidRPr="003657B1" w:rsidRDefault="00E33BB0" w:rsidP="00E33BB0">
      <w:pPr>
        <w:numPr>
          <w:ilvl w:val="0"/>
          <w:numId w:val="4"/>
        </w:numPr>
        <w:suppressAutoHyphens w:val="0"/>
        <w:spacing w:after="0" w:line="240" w:lineRule="auto"/>
        <w:jc w:val="both"/>
        <w:rPr>
          <w:rFonts w:ascii="Times New Roman" w:hAnsi="Times New Roman" w:cs="Times New Roman"/>
          <w:sz w:val="24"/>
        </w:rPr>
      </w:pPr>
      <w:r w:rsidRPr="003657B1">
        <w:rPr>
          <w:rFonts w:ascii="Times New Roman" w:hAnsi="Times New Roman" w:cs="Times New Roman"/>
          <w:sz w:val="24"/>
        </w:rPr>
        <w:t>p/brodawczakowi (HPV) – 1</w:t>
      </w:r>
      <w:r>
        <w:rPr>
          <w:rFonts w:ascii="Times New Roman" w:hAnsi="Times New Roman" w:cs="Times New Roman"/>
          <w:sz w:val="24"/>
        </w:rPr>
        <w:t xml:space="preserve">1 osób w wieku od 0 – 19 r.ż. </w:t>
      </w:r>
    </w:p>
    <w:p w:rsidR="00E33BB0" w:rsidRPr="003657B1" w:rsidRDefault="00E33BB0" w:rsidP="00E33BB0">
      <w:pPr>
        <w:numPr>
          <w:ilvl w:val="0"/>
          <w:numId w:val="4"/>
        </w:numPr>
        <w:suppressAutoHyphens w:val="0"/>
        <w:spacing w:after="0" w:line="240" w:lineRule="auto"/>
        <w:jc w:val="both"/>
        <w:rPr>
          <w:rFonts w:ascii="Times New Roman" w:hAnsi="Times New Roman" w:cs="Times New Roman"/>
          <w:sz w:val="24"/>
        </w:rPr>
      </w:pPr>
      <w:r w:rsidRPr="003657B1">
        <w:rPr>
          <w:rFonts w:ascii="Times New Roman" w:hAnsi="Times New Roman" w:cs="Times New Roman"/>
          <w:sz w:val="24"/>
        </w:rPr>
        <w:t xml:space="preserve">p/biegunce rotawirusowej – </w:t>
      </w:r>
      <w:r>
        <w:rPr>
          <w:rFonts w:ascii="Times New Roman" w:hAnsi="Times New Roman" w:cs="Times New Roman"/>
          <w:sz w:val="24"/>
        </w:rPr>
        <w:t xml:space="preserve">218 </w:t>
      </w:r>
      <w:r w:rsidRPr="003657B1">
        <w:rPr>
          <w:rFonts w:ascii="Times New Roman" w:hAnsi="Times New Roman" w:cs="Times New Roman"/>
          <w:sz w:val="24"/>
        </w:rPr>
        <w:t>niemowląt w wieku od 0 – 6 m.ż.</w:t>
      </w:r>
    </w:p>
    <w:p w:rsidR="00E33BB0" w:rsidRPr="004D22F5" w:rsidRDefault="00E33BB0" w:rsidP="00E33BB0">
      <w:pPr>
        <w:numPr>
          <w:ilvl w:val="0"/>
          <w:numId w:val="4"/>
        </w:numPr>
        <w:suppressAutoHyphens w:val="0"/>
        <w:spacing w:after="0" w:line="240" w:lineRule="auto"/>
        <w:jc w:val="both"/>
        <w:rPr>
          <w:sz w:val="24"/>
          <w:szCs w:val="24"/>
        </w:rPr>
      </w:pPr>
      <w:r w:rsidRPr="001343BA">
        <w:rPr>
          <w:rFonts w:ascii="Times New Roman" w:hAnsi="Times New Roman" w:cs="Times New Roman"/>
          <w:sz w:val="24"/>
        </w:rPr>
        <w:t xml:space="preserve">p/pneumokokom –   uodporniono </w:t>
      </w:r>
      <w:r>
        <w:rPr>
          <w:rFonts w:ascii="Times New Roman" w:hAnsi="Times New Roman" w:cs="Times New Roman"/>
          <w:sz w:val="24"/>
        </w:rPr>
        <w:t>219  osób w wieku &gt;30 r.ż</w:t>
      </w:r>
    </w:p>
    <w:p w:rsidR="00E33BB0" w:rsidRPr="00530DE2" w:rsidRDefault="00E33BB0" w:rsidP="00E33BB0">
      <w:pPr>
        <w:spacing w:after="0" w:line="240" w:lineRule="auto"/>
        <w:ind w:left="360"/>
        <w:jc w:val="both"/>
        <w:rPr>
          <w:sz w:val="24"/>
          <w:szCs w:val="24"/>
        </w:rPr>
      </w:pPr>
    </w:p>
    <w:p w:rsidR="00E33BB0" w:rsidRPr="00745A27" w:rsidRDefault="00E33BB0" w:rsidP="00E33BB0">
      <w:pPr>
        <w:pStyle w:val="Tekstpodstawowy"/>
        <w:spacing w:line="276" w:lineRule="auto"/>
        <w:jc w:val="both"/>
        <w:rPr>
          <w:sz w:val="24"/>
          <w:szCs w:val="24"/>
        </w:rPr>
      </w:pPr>
      <w:r w:rsidRPr="00B618CF">
        <w:rPr>
          <w:sz w:val="24"/>
          <w:szCs w:val="24"/>
        </w:rPr>
        <w:t xml:space="preserve">Szczepieniem </w:t>
      </w:r>
      <w:r>
        <w:rPr>
          <w:sz w:val="24"/>
          <w:szCs w:val="24"/>
        </w:rPr>
        <w:t>obowią</w:t>
      </w:r>
      <w:r w:rsidRPr="00B618CF">
        <w:rPr>
          <w:sz w:val="24"/>
          <w:szCs w:val="24"/>
        </w:rPr>
        <w:t>zkowym</w:t>
      </w:r>
      <w:r w:rsidRPr="00745A27">
        <w:rPr>
          <w:sz w:val="24"/>
          <w:szCs w:val="24"/>
        </w:rPr>
        <w:t xml:space="preserve"> p/ospie wietrznej objęte są dzieci w wieku 0-</w:t>
      </w:r>
      <w:r>
        <w:rPr>
          <w:sz w:val="24"/>
          <w:szCs w:val="24"/>
        </w:rPr>
        <w:t>3</w:t>
      </w:r>
      <w:r w:rsidRPr="00745A27">
        <w:rPr>
          <w:sz w:val="24"/>
          <w:szCs w:val="24"/>
        </w:rPr>
        <w:t xml:space="preserve"> lat, uczęszczając</w:t>
      </w:r>
      <w:r>
        <w:rPr>
          <w:sz w:val="24"/>
          <w:szCs w:val="24"/>
        </w:rPr>
        <w:t xml:space="preserve">ych do żłobka na podstawie zaświadczenia  z w/w placówki, zaszczepiono 173 dzieci. </w:t>
      </w:r>
      <w:r w:rsidRPr="00745A27">
        <w:rPr>
          <w:sz w:val="24"/>
          <w:szCs w:val="24"/>
        </w:rPr>
        <w:t>Szczepienia p/brodawczakowi</w:t>
      </w:r>
      <w:r>
        <w:rPr>
          <w:sz w:val="24"/>
          <w:szCs w:val="24"/>
        </w:rPr>
        <w:t xml:space="preserve"> (HPV) co roku </w:t>
      </w:r>
      <w:r w:rsidRPr="00745A27">
        <w:rPr>
          <w:sz w:val="24"/>
          <w:szCs w:val="24"/>
        </w:rPr>
        <w:t>prowadzone</w:t>
      </w:r>
      <w:r>
        <w:rPr>
          <w:sz w:val="24"/>
          <w:szCs w:val="24"/>
        </w:rPr>
        <w:t xml:space="preserve"> są </w:t>
      </w:r>
      <w:r w:rsidRPr="00745A27">
        <w:rPr>
          <w:sz w:val="24"/>
          <w:szCs w:val="24"/>
        </w:rPr>
        <w:t xml:space="preserve"> w ramach programu profilaktyki, który finansowany </w:t>
      </w:r>
      <w:r>
        <w:rPr>
          <w:sz w:val="24"/>
          <w:szCs w:val="24"/>
        </w:rPr>
        <w:t>jest</w:t>
      </w:r>
      <w:r w:rsidRPr="00745A27">
        <w:rPr>
          <w:sz w:val="24"/>
          <w:szCs w:val="24"/>
        </w:rPr>
        <w:t xml:space="preserve"> przez Urząd Miasta Kędzierzyn-Koźle.</w:t>
      </w:r>
      <w:r>
        <w:rPr>
          <w:sz w:val="24"/>
          <w:szCs w:val="24"/>
        </w:rPr>
        <w:t xml:space="preserve">  W 2020 roku  program ze względu na ogłoszoną pandemię nie był realizowany.</w:t>
      </w:r>
    </w:p>
    <w:p w:rsidR="00E33BB0" w:rsidRDefault="00E33BB0" w:rsidP="00E33BB0">
      <w:pPr>
        <w:pStyle w:val="Tekstpodstawowy"/>
        <w:spacing w:line="276" w:lineRule="auto"/>
        <w:jc w:val="both"/>
        <w:rPr>
          <w:sz w:val="24"/>
          <w:szCs w:val="24"/>
        </w:rPr>
      </w:pPr>
    </w:p>
    <w:p w:rsidR="00E33BB0" w:rsidRDefault="00E33BB0" w:rsidP="00E33BB0">
      <w:pPr>
        <w:pStyle w:val="Tekstpodstawowy"/>
        <w:spacing w:line="276" w:lineRule="auto"/>
        <w:jc w:val="both"/>
        <w:rPr>
          <w:sz w:val="24"/>
          <w:szCs w:val="24"/>
        </w:rPr>
      </w:pPr>
      <w:r w:rsidRPr="000D1A0C">
        <w:rPr>
          <w:sz w:val="24"/>
          <w:szCs w:val="24"/>
        </w:rPr>
        <w:t xml:space="preserve">Zaszczepiono </w:t>
      </w:r>
      <w:r>
        <w:rPr>
          <w:sz w:val="24"/>
          <w:szCs w:val="24"/>
        </w:rPr>
        <w:t>2</w:t>
      </w:r>
      <w:r w:rsidRPr="000D1A0C">
        <w:rPr>
          <w:sz w:val="24"/>
          <w:szCs w:val="24"/>
        </w:rPr>
        <w:t xml:space="preserve"> os</w:t>
      </w:r>
      <w:r>
        <w:rPr>
          <w:sz w:val="24"/>
          <w:szCs w:val="24"/>
        </w:rPr>
        <w:t>oby</w:t>
      </w:r>
      <w:r w:rsidRPr="000D1A0C">
        <w:rPr>
          <w:sz w:val="24"/>
          <w:szCs w:val="24"/>
        </w:rPr>
        <w:t xml:space="preserve"> pokąsa</w:t>
      </w:r>
      <w:r>
        <w:rPr>
          <w:sz w:val="24"/>
          <w:szCs w:val="24"/>
        </w:rPr>
        <w:t>ne</w:t>
      </w:r>
      <w:r w:rsidRPr="000D1A0C">
        <w:rPr>
          <w:sz w:val="24"/>
          <w:szCs w:val="24"/>
        </w:rPr>
        <w:t xml:space="preserve"> przez zwierzęta podejrzane o wściekliznę, dodatkowo</w:t>
      </w:r>
      <w:r>
        <w:rPr>
          <w:sz w:val="24"/>
          <w:szCs w:val="24"/>
        </w:rPr>
        <w:t xml:space="preserve"> profilaktycznie uodporniono 3 osoby wyjeżdżające</w:t>
      </w:r>
      <w:r w:rsidRPr="009146F2">
        <w:rPr>
          <w:sz w:val="24"/>
          <w:szCs w:val="24"/>
        </w:rPr>
        <w:t xml:space="preserve"> do krajów, gdzie wścieklizna rozpowszechniona jest wśród zwierząt.</w:t>
      </w:r>
    </w:p>
    <w:p w:rsidR="00E33BB0" w:rsidRPr="00745A27" w:rsidRDefault="00E33BB0" w:rsidP="00E33BB0">
      <w:pPr>
        <w:pStyle w:val="Tekstpodstawowy"/>
        <w:spacing w:line="276" w:lineRule="auto"/>
        <w:jc w:val="both"/>
        <w:rPr>
          <w:sz w:val="24"/>
          <w:szCs w:val="24"/>
        </w:rPr>
      </w:pPr>
      <w:r>
        <w:rPr>
          <w:sz w:val="24"/>
          <w:szCs w:val="24"/>
        </w:rPr>
        <w:t>P</w:t>
      </w:r>
      <w:r w:rsidRPr="00745A27">
        <w:rPr>
          <w:sz w:val="24"/>
          <w:szCs w:val="24"/>
        </w:rPr>
        <w:t>rzy Wojewódzkim Ośrodku Medycyny Pracy w Kędzierzynie-Koźlu  ul. Reja 2a, działa Certyfikowane Centrum Medycyny Podróży, które zajmuje się profilaktyką osób wyjeżdżających do krajów tropikalnych.</w:t>
      </w:r>
    </w:p>
    <w:p w:rsidR="00E33BB0" w:rsidRDefault="00E33BB0" w:rsidP="00E33BB0">
      <w:pPr>
        <w:pStyle w:val="Tekstpodstawowy"/>
        <w:spacing w:line="276" w:lineRule="auto"/>
        <w:jc w:val="both"/>
        <w:rPr>
          <w:sz w:val="24"/>
          <w:szCs w:val="24"/>
        </w:rPr>
      </w:pPr>
      <w:r w:rsidRPr="000D1A0C">
        <w:rPr>
          <w:sz w:val="24"/>
          <w:szCs w:val="24"/>
        </w:rPr>
        <w:t>Podobnie jak w latach ubiegłych prowadzony był nadzór nad terminowym zgł</w:t>
      </w:r>
      <w:r>
        <w:rPr>
          <w:sz w:val="24"/>
          <w:szCs w:val="24"/>
        </w:rPr>
        <w:t>aszaniem podejrzeń i rozpoznań</w:t>
      </w:r>
      <w:r w:rsidRPr="000D1A0C">
        <w:rPr>
          <w:sz w:val="24"/>
          <w:szCs w:val="24"/>
        </w:rPr>
        <w:t xml:space="preserve"> chorób zakaźnych. </w:t>
      </w:r>
    </w:p>
    <w:p w:rsidR="00E33BB0" w:rsidRPr="00482852" w:rsidRDefault="00E33BB0" w:rsidP="00E33BB0">
      <w:pPr>
        <w:jc w:val="both"/>
        <w:rPr>
          <w:rFonts w:ascii="Times New Roman" w:hAnsi="Times New Roman" w:cs="Times New Roman"/>
          <w:sz w:val="24"/>
          <w:szCs w:val="24"/>
        </w:rPr>
      </w:pPr>
      <w:r w:rsidRPr="00482852">
        <w:rPr>
          <w:rFonts w:ascii="Times New Roman" w:hAnsi="Times New Roman" w:cs="Times New Roman"/>
          <w:sz w:val="24"/>
          <w:szCs w:val="24"/>
        </w:rPr>
        <w:t>Powiatowa Stacja Sanitarno-Epidemiologiczna ściśle współpracuje z jednostkami zarządzania kryzysowego na poziomie powiatu i gminy Kędzierzyna-Koźla, bierze cz</w:t>
      </w:r>
      <w:r>
        <w:rPr>
          <w:rFonts w:ascii="Times New Roman" w:hAnsi="Times New Roman" w:cs="Times New Roman"/>
          <w:sz w:val="24"/>
          <w:szCs w:val="24"/>
        </w:rPr>
        <w:t xml:space="preserve">ynny udział </w:t>
      </w:r>
      <w:r>
        <w:rPr>
          <w:rFonts w:ascii="Times New Roman" w:hAnsi="Times New Roman" w:cs="Times New Roman"/>
          <w:sz w:val="24"/>
          <w:szCs w:val="24"/>
        </w:rPr>
        <w:br/>
      </w:r>
      <w:r w:rsidRPr="00482852">
        <w:rPr>
          <w:rFonts w:ascii="Times New Roman" w:hAnsi="Times New Roman" w:cs="Times New Roman"/>
          <w:sz w:val="24"/>
          <w:szCs w:val="24"/>
        </w:rPr>
        <w:lastRenderedPageBreak/>
        <w:t xml:space="preserve">w działaniach antykryzysowych związanych z występującą sytuacją ewentualnego zagrożenia zdrowia mieszkańców powiatu. </w:t>
      </w:r>
    </w:p>
    <w:p w:rsidR="00E33BB0" w:rsidRDefault="00E33BB0" w:rsidP="00E33BB0">
      <w:pPr>
        <w:pStyle w:val="Nagwek1"/>
        <w:numPr>
          <w:ilvl w:val="0"/>
          <w:numId w:val="6"/>
        </w:numPr>
        <w:suppressAutoHyphens w:val="0"/>
        <w:spacing w:line="276" w:lineRule="auto"/>
        <w:rPr>
          <w:sz w:val="22"/>
          <w:szCs w:val="22"/>
        </w:rPr>
      </w:pPr>
      <w:bookmarkStart w:id="9" w:name="_Toc253531"/>
      <w:bookmarkStart w:id="10" w:name="_Toc474745744"/>
      <w:bookmarkStart w:id="11" w:name="_Toc63792163"/>
      <w:r w:rsidRPr="005363E2">
        <w:rPr>
          <w:sz w:val="22"/>
          <w:szCs w:val="22"/>
        </w:rPr>
        <w:t>STAN SANITARNY PODMIOTÓW PROWADZĄCYCH DZIAŁALNOŚĆ</w:t>
      </w:r>
      <w:bookmarkStart w:id="12" w:name="_Toc253532"/>
      <w:bookmarkEnd w:id="9"/>
      <w:r w:rsidR="00C726D2">
        <w:rPr>
          <w:sz w:val="22"/>
          <w:szCs w:val="22"/>
        </w:rPr>
        <w:t xml:space="preserve"> </w:t>
      </w:r>
      <w:r w:rsidRPr="005363E2">
        <w:rPr>
          <w:sz w:val="22"/>
          <w:szCs w:val="22"/>
        </w:rPr>
        <w:t>LECZNICZĄ</w:t>
      </w:r>
      <w:bookmarkStart w:id="13" w:name="_Toc317668382"/>
      <w:bookmarkEnd w:id="10"/>
      <w:bookmarkEnd w:id="11"/>
      <w:bookmarkEnd w:id="12"/>
    </w:p>
    <w:p w:rsidR="00B07CB5" w:rsidRPr="00B07CB5" w:rsidRDefault="00B07CB5" w:rsidP="00B07CB5"/>
    <w:p w:rsidR="00E33BB0" w:rsidRPr="00B07CB5" w:rsidRDefault="00E33BB0" w:rsidP="00E33BB0">
      <w:pPr>
        <w:pStyle w:val="Nagwek1"/>
        <w:spacing w:line="276" w:lineRule="auto"/>
        <w:jc w:val="both"/>
        <w:rPr>
          <w:b w:val="0"/>
          <w:sz w:val="24"/>
          <w:szCs w:val="24"/>
        </w:rPr>
      </w:pPr>
      <w:bookmarkStart w:id="14" w:name="_Toc63791774"/>
      <w:bookmarkStart w:id="15" w:name="_Toc63792164"/>
      <w:r w:rsidRPr="00B07CB5">
        <w:rPr>
          <w:b w:val="0"/>
          <w:sz w:val="24"/>
          <w:szCs w:val="24"/>
        </w:rPr>
        <w:t>Ocena stanu sanitarno-higienicznego i technicznego podmiotów leczniczych została dokonana w oparciu o przepisy rozporządzenia Ministra Zdrowia z dnia 26 marca 2019 r. w sprawie szczegółowych wymagań, jakim powinny odpowiadać pomieszczenia i urządzenia podmiotu wykonującego działalność leczniczą (Dz. U. z 2019 r. poz. 595).</w:t>
      </w:r>
      <w:bookmarkEnd w:id="14"/>
      <w:bookmarkEnd w:id="15"/>
    </w:p>
    <w:p w:rsidR="00E33BB0" w:rsidRPr="00B07CB5" w:rsidRDefault="00E33BB0" w:rsidP="00E33BB0">
      <w:pPr>
        <w:tabs>
          <w:tab w:val="left" w:pos="3261"/>
        </w:tabs>
        <w:jc w:val="both"/>
        <w:rPr>
          <w:rFonts w:ascii="Times New Roman" w:hAnsi="Times New Roman" w:cs="Times New Roman"/>
          <w:sz w:val="24"/>
          <w:szCs w:val="24"/>
        </w:rPr>
      </w:pPr>
      <w:r w:rsidRPr="00B07CB5">
        <w:rPr>
          <w:rFonts w:ascii="Times New Roman" w:hAnsi="Times New Roman" w:cs="Times New Roman"/>
          <w:sz w:val="24"/>
          <w:szCs w:val="24"/>
        </w:rPr>
        <w:t xml:space="preserve">Pod nadzorem Powiatowej Stacji Sanitarno- Epidemiologicznej w </w:t>
      </w:r>
      <w:r w:rsidR="00D702FD">
        <w:rPr>
          <w:rFonts w:ascii="Times New Roman" w:hAnsi="Times New Roman" w:cs="Times New Roman"/>
          <w:sz w:val="24"/>
          <w:szCs w:val="24"/>
        </w:rPr>
        <w:t>Kędzierzynie - Koźlu znajdowało</w:t>
      </w:r>
      <w:r w:rsidR="00924717">
        <w:rPr>
          <w:rFonts w:ascii="Times New Roman" w:hAnsi="Times New Roman" w:cs="Times New Roman"/>
          <w:sz w:val="24"/>
          <w:szCs w:val="24"/>
        </w:rPr>
        <w:t xml:space="preserve"> </w:t>
      </w:r>
      <w:r w:rsidRPr="00B07CB5">
        <w:rPr>
          <w:rFonts w:ascii="Times New Roman" w:hAnsi="Times New Roman" w:cs="Times New Roman"/>
          <w:sz w:val="24"/>
          <w:szCs w:val="24"/>
        </w:rPr>
        <w:t>się 238 podmiotów prowadzących działalność leczniczą: w tym 3 szpitale, 1 hospicjum, 54 przychodnie, 20 innych podmiotów (Caritas, punkty pobrań krwi, krwiodawstwo, itp.) oraz 160 praktyk zawodowych (36 indywidualnych praktyk lekarskich, 115 indywidualnych specja</w:t>
      </w:r>
      <w:r w:rsidR="00D702FD">
        <w:rPr>
          <w:rFonts w:ascii="Times New Roman" w:hAnsi="Times New Roman" w:cs="Times New Roman"/>
          <w:sz w:val="24"/>
          <w:szCs w:val="24"/>
        </w:rPr>
        <w:t>listycznych praktyk lekarskich,</w:t>
      </w:r>
      <w:r w:rsidRPr="00B07CB5">
        <w:rPr>
          <w:rFonts w:ascii="Times New Roman" w:hAnsi="Times New Roman" w:cs="Times New Roman"/>
          <w:sz w:val="24"/>
          <w:szCs w:val="24"/>
        </w:rPr>
        <w:t>1 grupowa praktyka lekarska, 8 indywidualnych, specjalistycznych, grupowych praktyk pielęgniarskich).</w:t>
      </w:r>
    </w:p>
    <w:p w:rsidR="00E33BB0" w:rsidRPr="00924717" w:rsidRDefault="00E33BB0" w:rsidP="00B07CB5">
      <w:pPr>
        <w:tabs>
          <w:tab w:val="left" w:pos="3261"/>
        </w:tabs>
        <w:jc w:val="both"/>
        <w:rPr>
          <w:rFonts w:ascii="Times New Roman" w:hAnsi="Times New Roman" w:cs="Times New Roman"/>
          <w:sz w:val="24"/>
          <w:szCs w:val="24"/>
        </w:rPr>
      </w:pPr>
      <w:r w:rsidRPr="00924717">
        <w:rPr>
          <w:rFonts w:ascii="Times New Roman" w:hAnsi="Times New Roman" w:cs="Times New Roman"/>
          <w:sz w:val="24"/>
          <w:szCs w:val="24"/>
        </w:rPr>
        <w:t xml:space="preserve">W związku z wystąpieniem stanu epidemii na terenie powiatu kędzierzyńsko – kozielskiego,  przeprowadzanie kontroli stanu sanitarnego obiektów użyteczności publicznej zgodnie </w:t>
      </w:r>
      <w:r w:rsidR="00924717">
        <w:rPr>
          <w:rFonts w:ascii="Times New Roman" w:hAnsi="Times New Roman" w:cs="Times New Roman"/>
          <w:sz w:val="24"/>
          <w:szCs w:val="24"/>
        </w:rPr>
        <w:t xml:space="preserve">          </w:t>
      </w:r>
      <w:r w:rsidRPr="00924717">
        <w:rPr>
          <w:rFonts w:ascii="Times New Roman" w:hAnsi="Times New Roman" w:cs="Times New Roman"/>
          <w:sz w:val="24"/>
          <w:szCs w:val="24"/>
        </w:rPr>
        <w:t xml:space="preserve">z harmonogramem na rok 2020 zostało ograniczone z uwagi na wysokie ryzyko zachorowania. Pracownicy prowadzili natomiast działania przeciwepidemiczne, przeprowadzono szereg wywiadów epidemiologicznych, nakładano kwarantanny na osoby </w:t>
      </w:r>
      <w:r w:rsidR="00924717">
        <w:rPr>
          <w:rFonts w:ascii="Times New Roman" w:hAnsi="Times New Roman" w:cs="Times New Roman"/>
          <w:sz w:val="24"/>
          <w:szCs w:val="24"/>
        </w:rPr>
        <w:t xml:space="preserve">      </w:t>
      </w:r>
      <w:r w:rsidRPr="00924717">
        <w:rPr>
          <w:rFonts w:ascii="Times New Roman" w:hAnsi="Times New Roman" w:cs="Times New Roman"/>
          <w:sz w:val="24"/>
          <w:szCs w:val="24"/>
        </w:rPr>
        <w:t>z kontaktu z osobami chorymi, obejmowano nadzorem epidemiologicznym osoby narażone. Przeprowadzano również wizytacje obiektów użyteczności publicznej pod kątem prze</w:t>
      </w:r>
      <w:r w:rsidR="00B07CB5" w:rsidRPr="00924717">
        <w:rPr>
          <w:rFonts w:ascii="Times New Roman" w:hAnsi="Times New Roman" w:cs="Times New Roman"/>
          <w:sz w:val="24"/>
          <w:szCs w:val="24"/>
        </w:rPr>
        <w:t xml:space="preserve">strzegania reżimu sanitarnego. </w:t>
      </w:r>
    </w:p>
    <w:p w:rsidR="00B07CB5" w:rsidRPr="00B07CB5" w:rsidRDefault="00E33BB0" w:rsidP="00B07CB5">
      <w:pPr>
        <w:pStyle w:val="Nagwek2"/>
        <w:numPr>
          <w:ilvl w:val="1"/>
          <w:numId w:val="6"/>
        </w:numPr>
        <w:spacing w:line="276" w:lineRule="auto"/>
        <w:ind w:left="709" w:hanging="709"/>
        <w:jc w:val="both"/>
        <w:rPr>
          <w:sz w:val="24"/>
          <w:szCs w:val="24"/>
          <w:u w:val="none"/>
        </w:rPr>
      </w:pPr>
      <w:bookmarkStart w:id="16" w:name="_Toc474745745"/>
      <w:bookmarkStart w:id="17" w:name="_Toc253533"/>
      <w:bookmarkStart w:id="18" w:name="_Toc63792165"/>
      <w:r w:rsidRPr="00B07CB5">
        <w:rPr>
          <w:sz w:val="24"/>
          <w:szCs w:val="24"/>
          <w:u w:val="none"/>
        </w:rPr>
        <w:t>Szpitale</w:t>
      </w:r>
      <w:bookmarkStart w:id="19" w:name="_Toc411345496"/>
      <w:bookmarkStart w:id="20" w:name="_Toc411417796"/>
      <w:bookmarkStart w:id="21" w:name="_Toc474745064"/>
      <w:bookmarkStart w:id="22" w:name="_Toc474745746"/>
      <w:bookmarkEnd w:id="13"/>
      <w:bookmarkEnd w:id="16"/>
      <w:bookmarkEnd w:id="17"/>
      <w:bookmarkEnd w:id="18"/>
    </w:p>
    <w:p w:rsidR="00E33BB0" w:rsidRPr="00924717" w:rsidRDefault="00E33BB0" w:rsidP="00B07CB5">
      <w:pPr>
        <w:pStyle w:val="Nagwek2"/>
        <w:spacing w:line="276" w:lineRule="auto"/>
        <w:jc w:val="both"/>
        <w:rPr>
          <w:b w:val="0"/>
          <w:sz w:val="24"/>
          <w:szCs w:val="24"/>
          <w:u w:val="none"/>
        </w:rPr>
      </w:pPr>
      <w:bookmarkStart w:id="23" w:name="_Toc253074"/>
      <w:bookmarkStart w:id="24" w:name="_Toc253360"/>
      <w:bookmarkStart w:id="25" w:name="_Toc253534"/>
      <w:bookmarkStart w:id="26" w:name="_Toc63791776"/>
      <w:bookmarkStart w:id="27" w:name="_Toc63792166"/>
      <w:r w:rsidRPr="00924717">
        <w:rPr>
          <w:b w:val="0"/>
          <w:sz w:val="24"/>
          <w:szCs w:val="24"/>
          <w:u w:val="none"/>
        </w:rPr>
        <w:t xml:space="preserve">W roku 2020 pod nadzorem Państwowego Powiatowego Inspektora Sanitarnego </w:t>
      </w:r>
      <w:r w:rsidR="00924717">
        <w:rPr>
          <w:b w:val="0"/>
          <w:sz w:val="24"/>
          <w:szCs w:val="24"/>
          <w:u w:val="none"/>
        </w:rPr>
        <w:t xml:space="preserve">                   </w:t>
      </w:r>
      <w:r w:rsidRPr="00924717">
        <w:rPr>
          <w:b w:val="0"/>
          <w:sz w:val="24"/>
          <w:szCs w:val="24"/>
          <w:u w:val="none"/>
        </w:rPr>
        <w:t xml:space="preserve">w Kędzierzynie - Koźlu znajdowały się 3 szpitale: Klinika Nova Sp. z o.o., Polsko - Amerykańskie Kliniki Serca IV Oddział Kardiologii Inwazyjnej, Elektrostymulacji </w:t>
      </w:r>
      <w:r w:rsidR="00924717">
        <w:rPr>
          <w:b w:val="0"/>
          <w:sz w:val="24"/>
          <w:szCs w:val="24"/>
          <w:u w:val="none"/>
        </w:rPr>
        <w:t xml:space="preserve">                 </w:t>
      </w:r>
      <w:r w:rsidRPr="00924717">
        <w:rPr>
          <w:b w:val="0"/>
          <w:sz w:val="24"/>
          <w:szCs w:val="24"/>
          <w:u w:val="none"/>
        </w:rPr>
        <w:t>i Angiologi</w:t>
      </w:r>
      <w:bookmarkEnd w:id="19"/>
      <w:bookmarkEnd w:id="20"/>
      <w:bookmarkEnd w:id="21"/>
      <w:bookmarkEnd w:id="22"/>
      <w:bookmarkEnd w:id="23"/>
      <w:bookmarkEnd w:id="24"/>
      <w:bookmarkEnd w:id="25"/>
      <w:r w:rsidRPr="00924717">
        <w:rPr>
          <w:b w:val="0"/>
          <w:sz w:val="24"/>
          <w:szCs w:val="24"/>
          <w:u w:val="none"/>
        </w:rPr>
        <w:t xml:space="preserve">i oraz Samodzielny Publiczny Zespół Opieki Zdrowotnej  pod nadzór tut. Stacji </w:t>
      </w:r>
      <w:r w:rsidR="00924717">
        <w:rPr>
          <w:b w:val="0"/>
          <w:sz w:val="24"/>
          <w:szCs w:val="24"/>
          <w:u w:val="none"/>
        </w:rPr>
        <w:t xml:space="preserve">  </w:t>
      </w:r>
      <w:r w:rsidRPr="00924717">
        <w:rPr>
          <w:b w:val="0"/>
          <w:sz w:val="24"/>
          <w:szCs w:val="24"/>
          <w:u w:val="none"/>
        </w:rPr>
        <w:t>w związku ze zmianą ustawy o Państwowej Inspekcji Sanitarnej (t.j. Dz. U. z 2021 r., poz. 195).</w:t>
      </w:r>
      <w:bookmarkEnd w:id="26"/>
      <w:bookmarkEnd w:id="27"/>
    </w:p>
    <w:p w:rsidR="00E33BB0" w:rsidRPr="00924717" w:rsidRDefault="00E33BB0" w:rsidP="00E33BB0">
      <w:pPr>
        <w:pStyle w:val="Nagwek2"/>
        <w:spacing w:line="276" w:lineRule="auto"/>
        <w:jc w:val="both"/>
        <w:rPr>
          <w:b w:val="0"/>
          <w:sz w:val="24"/>
          <w:szCs w:val="24"/>
          <w:u w:val="none"/>
        </w:rPr>
      </w:pPr>
      <w:bookmarkStart w:id="28" w:name="_Toc63791777"/>
      <w:bookmarkStart w:id="29" w:name="_Toc63792167"/>
      <w:r w:rsidRPr="00924717">
        <w:rPr>
          <w:b w:val="0"/>
          <w:sz w:val="24"/>
          <w:szCs w:val="24"/>
          <w:u w:val="none"/>
        </w:rPr>
        <w:t xml:space="preserve">Dostęp do szpitali na terenie powiatu był zapewniony przez cały okres trwania epidemii, </w:t>
      </w:r>
      <w:r w:rsidR="00924717">
        <w:rPr>
          <w:b w:val="0"/>
          <w:sz w:val="24"/>
          <w:szCs w:val="24"/>
          <w:u w:val="none"/>
        </w:rPr>
        <w:t xml:space="preserve">       </w:t>
      </w:r>
      <w:r w:rsidRPr="00924717">
        <w:rPr>
          <w:b w:val="0"/>
          <w:sz w:val="24"/>
          <w:szCs w:val="24"/>
          <w:u w:val="none"/>
        </w:rPr>
        <w:t>z wyjątkiem okresu kiedy szpital SPZOZ został przekształcony decyzją wojewody na szpital monoprofilowy, przeznaczony wyłącznie dla pacjentów z potwierdzonym zakażeniem wirusem SARS-CoV2.</w:t>
      </w:r>
      <w:bookmarkEnd w:id="28"/>
      <w:bookmarkEnd w:id="29"/>
    </w:p>
    <w:p w:rsidR="00E33BB0" w:rsidRPr="00B07CB5" w:rsidRDefault="00E33BB0" w:rsidP="00B07CB5">
      <w:pPr>
        <w:pStyle w:val="Nagwek2"/>
        <w:spacing w:line="360" w:lineRule="auto"/>
        <w:jc w:val="both"/>
        <w:rPr>
          <w:sz w:val="24"/>
          <w:szCs w:val="24"/>
          <w:u w:val="none"/>
        </w:rPr>
      </w:pPr>
      <w:bookmarkStart w:id="30" w:name="_Toc317668383"/>
      <w:bookmarkStart w:id="31" w:name="_Toc474745747"/>
      <w:bookmarkStart w:id="32" w:name="_Toc253536"/>
      <w:bookmarkStart w:id="33" w:name="_Toc63792169"/>
      <w:r w:rsidRPr="00B07CB5">
        <w:rPr>
          <w:sz w:val="24"/>
          <w:szCs w:val="24"/>
          <w:u w:val="none"/>
        </w:rPr>
        <w:t xml:space="preserve">3.2.  </w:t>
      </w:r>
      <w:bookmarkEnd w:id="30"/>
      <w:r w:rsidRPr="00B07CB5">
        <w:rPr>
          <w:sz w:val="24"/>
          <w:szCs w:val="24"/>
          <w:u w:val="none"/>
        </w:rPr>
        <w:t>Podmioty lecznicze wykonujące ambulatoryjne świadczenia zdrowotne</w:t>
      </w:r>
      <w:bookmarkEnd w:id="31"/>
      <w:bookmarkEnd w:id="32"/>
      <w:bookmarkEnd w:id="33"/>
    </w:p>
    <w:p w:rsidR="00E33BB0" w:rsidRPr="00B07CB5" w:rsidRDefault="00E33BB0" w:rsidP="00E33BB0">
      <w:pPr>
        <w:pStyle w:val="Tekstpodstawowy"/>
        <w:spacing w:line="276" w:lineRule="auto"/>
        <w:jc w:val="both"/>
        <w:rPr>
          <w:sz w:val="24"/>
          <w:szCs w:val="24"/>
        </w:rPr>
      </w:pPr>
      <w:r w:rsidRPr="00B07CB5">
        <w:rPr>
          <w:sz w:val="24"/>
          <w:szCs w:val="24"/>
        </w:rPr>
        <w:t xml:space="preserve">Na terenie powiatu działalność prowadziły 74 podmioty świadczące ambulatoryjne świadczenia zdrowotne. Skontrolowano 7 obiektów co stanowi 9,5% całości. </w:t>
      </w:r>
      <w:r w:rsidR="00924717">
        <w:rPr>
          <w:sz w:val="24"/>
          <w:szCs w:val="24"/>
        </w:rPr>
        <w:t xml:space="preserve">                        </w:t>
      </w:r>
      <w:r w:rsidRPr="00B07CB5">
        <w:rPr>
          <w:sz w:val="24"/>
          <w:szCs w:val="24"/>
        </w:rPr>
        <w:t xml:space="preserve">W przychodniach stan sanitarno-higieniczny, funkcjonalność i wyposażenie w sprzęt odpowiedni do udzielanych świadczeń. Dezynfekcja narzędzi, powierzchni i sprzętu medycznego prowadzona prawidłowo. </w:t>
      </w:r>
    </w:p>
    <w:p w:rsidR="00E33BB0" w:rsidRPr="00B07CB5" w:rsidRDefault="00E33BB0" w:rsidP="00E33BB0">
      <w:pPr>
        <w:pStyle w:val="Tekstpodstawowy"/>
        <w:spacing w:line="276" w:lineRule="auto"/>
        <w:jc w:val="both"/>
        <w:rPr>
          <w:color w:val="FF0000"/>
          <w:sz w:val="24"/>
          <w:szCs w:val="24"/>
        </w:rPr>
      </w:pPr>
    </w:p>
    <w:p w:rsidR="00E33BB0" w:rsidRPr="00B07CB5" w:rsidRDefault="00E33BB0" w:rsidP="00E33BB0">
      <w:pPr>
        <w:pStyle w:val="Tekstpodstawowy"/>
        <w:spacing w:line="276" w:lineRule="auto"/>
        <w:jc w:val="both"/>
        <w:rPr>
          <w:sz w:val="24"/>
          <w:szCs w:val="24"/>
        </w:rPr>
      </w:pPr>
    </w:p>
    <w:p w:rsidR="00E33BB0" w:rsidRPr="00B07CB5" w:rsidRDefault="00E33BB0" w:rsidP="00E33BB0">
      <w:pPr>
        <w:pStyle w:val="Nagwek2"/>
        <w:spacing w:line="276" w:lineRule="auto"/>
        <w:rPr>
          <w:sz w:val="24"/>
          <w:szCs w:val="24"/>
          <w:u w:val="none"/>
        </w:rPr>
      </w:pPr>
      <w:bookmarkStart w:id="34" w:name="_Toc474745748"/>
      <w:bookmarkStart w:id="35" w:name="_Toc253537"/>
      <w:bookmarkStart w:id="36" w:name="_Toc63792170"/>
      <w:r w:rsidRPr="00B07CB5">
        <w:rPr>
          <w:sz w:val="24"/>
          <w:szCs w:val="24"/>
          <w:u w:val="none"/>
        </w:rPr>
        <w:lastRenderedPageBreak/>
        <w:t>3.3.  Działalność lecznicza wykonywana przez praktykę zawodową</w:t>
      </w:r>
      <w:bookmarkEnd w:id="34"/>
      <w:bookmarkEnd w:id="35"/>
      <w:bookmarkEnd w:id="36"/>
    </w:p>
    <w:p w:rsidR="00430886" w:rsidRDefault="00E33BB0" w:rsidP="00E33BB0">
      <w:pPr>
        <w:pStyle w:val="Tekstpodstawowy"/>
        <w:spacing w:line="276" w:lineRule="auto"/>
        <w:jc w:val="both"/>
        <w:rPr>
          <w:sz w:val="24"/>
          <w:szCs w:val="24"/>
        </w:rPr>
      </w:pPr>
      <w:r w:rsidRPr="00B07CB5">
        <w:rPr>
          <w:sz w:val="24"/>
          <w:szCs w:val="24"/>
        </w:rPr>
        <w:t>Skontrolowano 6 praktyk zawodowych na 160 będących w ewidencji co stanowi 3,8% całości.</w:t>
      </w:r>
      <w:bookmarkStart w:id="37" w:name="_Toc474745749"/>
      <w:r w:rsidRPr="00B07CB5">
        <w:rPr>
          <w:b/>
          <w:sz w:val="24"/>
          <w:szCs w:val="24"/>
        </w:rPr>
        <w:br/>
      </w:r>
      <w:r w:rsidRPr="00B07CB5">
        <w:rPr>
          <w:sz w:val="24"/>
          <w:szCs w:val="24"/>
        </w:rPr>
        <w:t xml:space="preserve">W podmiotach wykonujących świadczenia medyczne stan sanitarno- higieniczny, funkcjonalność oraz wyposażenie w wyroby medyczne, aparaturę i sprzęt medyczny odpowiedni do rodzaju i zakresu udzielanych świadczeń. Dezynfekcja narzędzi, powierzchni </w:t>
      </w:r>
    </w:p>
    <w:p w:rsidR="00E33BB0" w:rsidRPr="00B07CB5" w:rsidRDefault="00E33BB0" w:rsidP="00E33BB0">
      <w:pPr>
        <w:pStyle w:val="Tekstpodstawowy"/>
        <w:spacing w:line="276" w:lineRule="auto"/>
        <w:jc w:val="both"/>
        <w:rPr>
          <w:sz w:val="24"/>
          <w:szCs w:val="24"/>
        </w:rPr>
      </w:pPr>
      <w:r w:rsidRPr="00B07CB5">
        <w:rPr>
          <w:sz w:val="24"/>
          <w:szCs w:val="24"/>
        </w:rPr>
        <w:t xml:space="preserve">i sprzętu medycznego prowadzona prawidłowo, zgodnie z przeznaczeniem. </w:t>
      </w:r>
    </w:p>
    <w:p w:rsidR="00E33BB0" w:rsidRPr="00B07CB5" w:rsidRDefault="00E33BB0" w:rsidP="00B07CB5">
      <w:pPr>
        <w:pStyle w:val="Tekstpodstawowy"/>
        <w:spacing w:line="276" w:lineRule="auto"/>
        <w:jc w:val="both"/>
        <w:rPr>
          <w:sz w:val="24"/>
          <w:szCs w:val="24"/>
        </w:rPr>
      </w:pPr>
      <w:r w:rsidRPr="00B07CB5">
        <w:rPr>
          <w:sz w:val="24"/>
          <w:szCs w:val="24"/>
        </w:rPr>
        <w:t>Stan sanitarno- higieniczny oraz t</w:t>
      </w:r>
      <w:r w:rsidR="00B07CB5">
        <w:rPr>
          <w:sz w:val="24"/>
          <w:szCs w:val="24"/>
        </w:rPr>
        <w:t>echniczny nie budzi zastrzeżeń.</w:t>
      </w:r>
    </w:p>
    <w:p w:rsidR="00E33BB0" w:rsidRPr="00B07CB5" w:rsidRDefault="00E33BB0" w:rsidP="00E33BB0">
      <w:pPr>
        <w:pStyle w:val="Nagwek2"/>
        <w:spacing w:line="276" w:lineRule="auto"/>
        <w:jc w:val="both"/>
        <w:rPr>
          <w:bCs/>
          <w:sz w:val="24"/>
          <w:szCs w:val="24"/>
          <w:u w:val="none"/>
        </w:rPr>
      </w:pPr>
      <w:bookmarkStart w:id="38" w:name="_Toc253538"/>
      <w:bookmarkStart w:id="39" w:name="_Toc63792171"/>
      <w:r w:rsidRPr="00B07CB5">
        <w:rPr>
          <w:bCs/>
          <w:sz w:val="24"/>
          <w:szCs w:val="24"/>
          <w:u w:val="none"/>
        </w:rPr>
        <w:t>3.4.  Inne placówki ochrony zdrowia</w:t>
      </w:r>
      <w:bookmarkEnd w:id="37"/>
      <w:bookmarkEnd w:id="38"/>
      <w:bookmarkEnd w:id="39"/>
    </w:p>
    <w:p w:rsidR="00E33BB0" w:rsidRPr="00B07CB5" w:rsidRDefault="00E33BB0" w:rsidP="00E33BB0">
      <w:pPr>
        <w:pStyle w:val="Tekstpodstawowy"/>
        <w:spacing w:line="276" w:lineRule="auto"/>
        <w:jc w:val="both"/>
        <w:rPr>
          <w:sz w:val="24"/>
          <w:szCs w:val="24"/>
        </w:rPr>
      </w:pPr>
      <w:r w:rsidRPr="00B07CB5">
        <w:rPr>
          <w:sz w:val="24"/>
          <w:szCs w:val="24"/>
        </w:rPr>
        <w:t>Do tej grupy podmiotów należą: stacje caritas, gabinety rehabilitacyjne, Regionalne Centrum Krwiodawstwa, niepubliczne zakłady opieki zdrowotnej prowadzące długoterminową opiekę pielęgniarską przy łóżku pacjenta w miejscu zamieszkania chorego oraz laboratoria mikrobiologiczne. Nie stwierdzono nieprawidłowości w powyższych placówkach.</w:t>
      </w:r>
    </w:p>
    <w:p w:rsidR="00E33BB0" w:rsidRPr="00B07CB5" w:rsidRDefault="00E33BB0" w:rsidP="00E33BB0">
      <w:pPr>
        <w:pStyle w:val="Tekstpodstawowy"/>
        <w:spacing w:line="276" w:lineRule="auto"/>
        <w:jc w:val="both"/>
        <w:rPr>
          <w:sz w:val="24"/>
          <w:szCs w:val="24"/>
        </w:rPr>
      </w:pPr>
    </w:p>
    <w:p w:rsidR="00E33BB0" w:rsidRPr="00AC5D84" w:rsidRDefault="00E33BB0" w:rsidP="00AC5D84">
      <w:pPr>
        <w:pStyle w:val="Nagwek1"/>
        <w:numPr>
          <w:ilvl w:val="0"/>
          <w:numId w:val="6"/>
        </w:numPr>
        <w:rPr>
          <w:sz w:val="24"/>
          <w:szCs w:val="24"/>
        </w:rPr>
      </w:pPr>
      <w:bookmarkStart w:id="40" w:name="_Toc317668387"/>
      <w:bookmarkStart w:id="41" w:name="_Toc474745751"/>
      <w:bookmarkStart w:id="42" w:name="_Toc253540"/>
      <w:bookmarkStart w:id="43" w:name="_Toc63792172"/>
      <w:r w:rsidRPr="00AC5D84">
        <w:rPr>
          <w:sz w:val="24"/>
          <w:szCs w:val="24"/>
        </w:rPr>
        <w:t>NADZÓR NAD ZAOPATRZENIEM W WODĘ DO SPOŻYCI</w:t>
      </w:r>
      <w:bookmarkEnd w:id="40"/>
      <w:bookmarkEnd w:id="41"/>
      <w:r w:rsidRPr="00AC5D84">
        <w:rPr>
          <w:sz w:val="24"/>
          <w:szCs w:val="24"/>
        </w:rPr>
        <w:t>A</w:t>
      </w:r>
      <w:bookmarkEnd w:id="42"/>
      <w:bookmarkEnd w:id="43"/>
    </w:p>
    <w:p w:rsidR="00E33BB0" w:rsidRPr="00B07CB5" w:rsidRDefault="00E33BB0" w:rsidP="00E33BB0">
      <w:pPr>
        <w:jc w:val="both"/>
        <w:rPr>
          <w:rFonts w:ascii="Times New Roman" w:hAnsi="Times New Roman" w:cs="Times New Roman"/>
          <w:bCs/>
          <w:color w:val="000000"/>
          <w:sz w:val="24"/>
          <w:szCs w:val="24"/>
        </w:rPr>
      </w:pPr>
      <w:r w:rsidRPr="00B07CB5">
        <w:rPr>
          <w:rFonts w:ascii="Times New Roman" w:hAnsi="Times New Roman" w:cs="Times New Roman"/>
          <w:sz w:val="24"/>
          <w:szCs w:val="24"/>
        </w:rPr>
        <w:t>Nadzór nad jakością wody do spożycia przez ludzi sprawowany jest pr</w:t>
      </w:r>
      <w:r w:rsidR="00B07CB5">
        <w:rPr>
          <w:rFonts w:ascii="Times New Roman" w:hAnsi="Times New Roman" w:cs="Times New Roman"/>
          <w:sz w:val="24"/>
          <w:szCs w:val="24"/>
        </w:rPr>
        <w:t xml:space="preserve">zez organy Inspekcji Sanitarnej </w:t>
      </w:r>
      <w:r w:rsidRPr="00B07CB5">
        <w:rPr>
          <w:rFonts w:ascii="Times New Roman" w:hAnsi="Times New Roman" w:cs="Times New Roman"/>
          <w:sz w:val="24"/>
          <w:szCs w:val="24"/>
        </w:rPr>
        <w:t>na podstawie art. 4 pkt.1 ustawy z dnia 14 marca 1985 r. o Państwowej Inspekcji Sanitarnej (t.</w:t>
      </w:r>
      <w:r w:rsidR="00B07CB5">
        <w:rPr>
          <w:rFonts w:ascii="Times New Roman" w:hAnsi="Times New Roman" w:cs="Times New Roman"/>
          <w:sz w:val="24"/>
          <w:szCs w:val="24"/>
        </w:rPr>
        <w:t xml:space="preserve"> j. Dz. U.</w:t>
      </w:r>
      <w:r w:rsidR="00430886">
        <w:rPr>
          <w:rFonts w:ascii="Times New Roman" w:hAnsi="Times New Roman" w:cs="Times New Roman"/>
          <w:sz w:val="24"/>
          <w:szCs w:val="24"/>
        </w:rPr>
        <w:t xml:space="preserve"> </w:t>
      </w:r>
      <w:r w:rsidRPr="00B07CB5">
        <w:rPr>
          <w:rFonts w:ascii="Times New Roman" w:hAnsi="Times New Roman" w:cs="Times New Roman"/>
          <w:sz w:val="24"/>
          <w:szCs w:val="24"/>
        </w:rPr>
        <w:t xml:space="preserve">z 2021 r., poz. 195) oraz art. 12 ustawy o zbiorowym zaopatrzeniu </w:t>
      </w:r>
      <w:r w:rsidR="00924717">
        <w:rPr>
          <w:rFonts w:ascii="Times New Roman" w:hAnsi="Times New Roman" w:cs="Times New Roman"/>
          <w:sz w:val="24"/>
          <w:szCs w:val="24"/>
        </w:rPr>
        <w:t xml:space="preserve">      </w:t>
      </w:r>
      <w:r w:rsidRPr="00B07CB5">
        <w:rPr>
          <w:rFonts w:ascii="Times New Roman" w:hAnsi="Times New Roman" w:cs="Times New Roman"/>
          <w:sz w:val="24"/>
          <w:szCs w:val="24"/>
        </w:rPr>
        <w:t xml:space="preserve">w wodę i zbiorowym odprowadzaniu ścieków z dnia 7 czerwca 2001 r. (t.j. Dz. U. z 2020 r. poz. 2028).Podstawę oceny jakości wody do spożycia w 2020 r. stanowią wymagania określone w rozporządzeniu Ministra Zdrowia z dnia 7 grudnia 2017 r. w sprawie jakości wody przeznaczonej do spożycia przez ludzi (Dz. U. z 2017 r., poz. 2294). Zbiorowe zaopatrzenie w wodę i odprowadzanie ścieków jest zadaniem własnym gminy realizowanym przez przedsiębiorstwa wodociągowo- kanalizacyjne lub gminne jednostki organizacyjne. Ludność powiatu zaopatrywana jest w wodę przez 14 wodociągów, </w:t>
      </w:r>
      <w:r w:rsidRPr="00B07CB5">
        <w:rPr>
          <w:rFonts w:ascii="Times New Roman" w:hAnsi="Times New Roman" w:cs="Times New Roman"/>
          <w:bCs/>
          <w:color w:val="000000"/>
          <w:sz w:val="24"/>
          <w:szCs w:val="24"/>
        </w:rPr>
        <w:t>korzystających z ujęć</w:t>
      </w:r>
      <w:r w:rsidR="00924717">
        <w:rPr>
          <w:rFonts w:ascii="Times New Roman" w:hAnsi="Times New Roman" w:cs="Times New Roman"/>
          <w:bCs/>
          <w:color w:val="000000"/>
          <w:sz w:val="24"/>
          <w:szCs w:val="24"/>
        </w:rPr>
        <w:t xml:space="preserve"> </w:t>
      </w:r>
      <w:r w:rsidRPr="00B07CB5">
        <w:rPr>
          <w:rFonts w:ascii="Times New Roman" w:hAnsi="Times New Roman" w:cs="Times New Roman"/>
          <w:bCs/>
          <w:color w:val="000000"/>
          <w:sz w:val="24"/>
          <w:szCs w:val="24"/>
        </w:rPr>
        <w:t xml:space="preserve">wód podziemnych z utworów trzecio i czwartorzędowych. </w:t>
      </w:r>
    </w:p>
    <w:p w:rsidR="00E33BB0" w:rsidRPr="005363E2" w:rsidRDefault="00E33BB0" w:rsidP="00E33BB0">
      <w:pPr>
        <w:jc w:val="both"/>
        <w:rPr>
          <w:bCs/>
          <w:color w:val="000000"/>
        </w:rPr>
      </w:pPr>
    </w:p>
    <w:tbl>
      <w:tblPr>
        <w:tblStyle w:val="Tabela-Siatka"/>
        <w:tblW w:w="9351" w:type="dxa"/>
        <w:jc w:val="center"/>
        <w:tblLook w:val="04A0"/>
      </w:tblPr>
      <w:tblGrid>
        <w:gridCol w:w="570"/>
        <w:gridCol w:w="1509"/>
        <w:gridCol w:w="1230"/>
        <w:gridCol w:w="1736"/>
        <w:gridCol w:w="2650"/>
        <w:gridCol w:w="1656"/>
      </w:tblGrid>
      <w:tr w:rsidR="00E33BB0" w:rsidRPr="00B07CB5" w:rsidTr="007D44ED">
        <w:trPr>
          <w:jc w:val="center"/>
        </w:trPr>
        <w:tc>
          <w:tcPr>
            <w:tcW w:w="511"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bCs/>
                <w:sz w:val="24"/>
                <w:szCs w:val="24"/>
              </w:rPr>
            </w:pPr>
            <w:r w:rsidRPr="00B07CB5">
              <w:rPr>
                <w:rFonts w:ascii="Times New Roman" w:hAnsi="Times New Roman" w:cs="Times New Roman"/>
                <w:b/>
                <w:bCs/>
                <w:sz w:val="24"/>
                <w:szCs w:val="24"/>
              </w:rPr>
              <w:t>Lp.</w:t>
            </w:r>
          </w:p>
        </w:tc>
        <w:tc>
          <w:tcPr>
            <w:tcW w:w="1396"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bCs/>
                <w:sz w:val="24"/>
                <w:szCs w:val="24"/>
              </w:rPr>
            </w:pPr>
            <w:r w:rsidRPr="00B07CB5">
              <w:rPr>
                <w:rFonts w:ascii="Times New Roman" w:hAnsi="Times New Roman" w:cs="Times New Roman"/>
                <w:b/>
                <w:bCs/>
                <w:sz w:val="24"/>
                <w:szCs w:val="24"/>
              </w:rPr>
              <w:t>Wodociąg/ Gmina</w:t>
            </w:r>
          </w:p>
        </w:tc>
        <w:tc>
          <w:tcPr>
            <w:tcW w:w="1061"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bCs/>
                <w:sz w:val="24"/>
                <w:szCs w:val="24"/>
              </w:rPr>
            </w:pPr>
            <w:r w:rsidRPr="00B07CB5">
              <w:rPr>
                <w:rFonts w:ascii="Times New Roman" w:hAnsi="Times New Roman" w:cs="Times New Roman"/>
                <w:b/>
                <w:bCs/>
                <w:sz w:val="24"/>
                <w:szCs w:val="24"/>
              </w:rPr>
              <w:t>Wielkość produkcji [m</w:t>
            </w:r>
            <w:r w:rsidRPr="00B07CB5">
              <w:rPr>
                <w:rFonts w:ascii="Times New Roman" w:hAnsi="Times New Roman" w:cs="Times New Roman"/>
                <w:b/>
                <w:bCs/>
                <w:sz w:val="24"/>
                <w:szCs w:val="24"/>
                <w:vertAlign w:val="superscript"/>
              </w:rPr>
              <w:t>3</w:t>
            </w:r>
            <w:r w:rsidRPr="00B07CB5">
              <w:rPr>
                <w:rFonts w:ascii="Times New Roman" w:hAnsi="Times New Roman" w:cs="Times New Roman"/>
                <w:b/>
                <w:bCs/>
                <w:sz w:val="24"/>
                <w:szCs w:val="24"/>
              </w:rPr>
              <w:t>/dobę]</w:t>
            </w:r>
          </w:p>
        </w:tc>
        <w:tc>
          <w:tcPr>
            <w:tcW w:w="1536"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bCs/>
                <w:sz w:val="24"/>
                <w:szCs w:val="24"/>
              </w:rPr>
            </w:pPr>
            <w:r w:rsidRPr="00B07CB5">
              <w:rPr>
                <w:rFonts w:ascii="Times New Roman" w:hAnsi="Times New Roman" w:cs="Times New Roman"/>
                <w:b/>
                <w:bCs/>
                <w:sz w:val="24"/>
                <w:szCs w:val="24"/>
              </w:rPr>
              <w:t>Liczba ludności zaopatrywanej w wodę</w:t>
            </w:r>
          </w:p>
        </w:tc>
        <w:tc>
          <w:tcPr>
            <w:tcW w:w="3051"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bCs/>
                <w:sz w:val="24"/>
                <w:szCs w:val="24"/>
              </w:rPr>
            </w:pPr>
            <w:r w:rsidRPr="00B07CB5">
              <w:rPr>
                <w:rFonts w:ascii="Times New Roman" w:hAnsi="Times New Roman" w:cs="Times New Roman"/>
                <w:b/>
                <w:bCs/>
                <w:sz w:val="24"/>
                <w:szCs w:val="24"/>
              </w:rPr>
              <w:t>Zaopatrywane miejscowości</w:t>
            </w:r>
          </w:p>
        </w:tc>
        <w:tc>
          <w:tcPr>
            <w:tcW w:w="1796"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bCs/>
                <w:sz w:val="24"/>
                <w:szCs w:val="24"/>
              </w:rPr>
            </w:pPr>
            <w:r w:rsidRPr="00B07CB5">
              <w:rPr>
                <w:rFonts w:ascii="Times New Roman" w:hAnsi="Times New Roman" w:cs="Times New Roman"/>
                <w:b/>
                <w:bCs/>
                <w:sz w:val="24"/>
                <w:szCs w:val="24"/>
              </w:rPr>
              <w:t>Jakość wody na koniec 2020 r.</w:t>
            </w:r>
          </w:p>
        </w:tc>
      </w:tr>
      <w:tr w:rsidR="00E33BB0" w:rsidRPr="00B07CB5" w:rsidTr="007D44ED">
        <w:trPr>
          <w:trHeight w:val="758"/>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1</w:t>
            </w:r>
          </w:p>
        </w:tc>
        <w:tc>
          <w:tcPr>
            <w:tcW w:w="1396"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Błażejowice/</w:t>
            </w:r>
          </w:p>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Cisek</w:t>
            </w:r>
          </w:p>
        </w:tc>
        <w:tc>
          <w:tcPr>
            <w:tcW w:w="106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283</w:t>
            </w:r>
          </w:p>
        </w:tc>
        <w:tc>
          <w:tcPr>
            <w:tcW w:w="153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2600</w:t>
            </w:r>
          </w:p>
        </w:tc>
        <w:tc>
          <w:tcPr>
            <w:tcW w:w="3051" w:type="dxa"/>
            <w:vAlign w:val="center"/>
          </w:tcPr>
          <w:p w:rsidR="00E33BB0" w:rsidRPr="00B07CB5" w:rsidRDefault="00E33BB0" w:rsidP="007D44ED">
            <w:pPr>
              <w:jc w:val="center"/>
              <w:rPr>
                <w:rFonts w:ascii="Times New Roman" w:hAnsi="Times New Roman" w:cs="Times New Roman"/>
                <w:bCs/>
                <w:sz w:val="24"/>
                <w:szCs w:val="24"/>
              </w:rPr>
            </w:pPr>
            <w:r w:rsidRPr="00B07CB5">
              <w:rPr>
                <w:rFonts w:ascii="Times New Roman" w:hAnsi="Times New Roman" w:cs="Times New Roman"/>
                <w:sz w:val="24"/>
                <w:szCs w:val="24"/>
              </w:rPr>
              <w:t>Błażejowie, Łany, Miejsce Odrzańskie, Podlesie, Przewóz, Nieznaszyn, Dzielnica, Roszowice</w:t>
            </w: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przydatna</w:t>
            </w:r>
          </w:p>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do spożycia</w:t>
            </w:r>
          </w:p>
        </w:tc>
      </w:tr>
      <w:tr w:rsidR="00E33BB0" w:rsidRPr="00B07CB5" w:rsidTr="007D44ED">
        <w:trPr>
          <w:trHeight w:val="830"/>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2</w:t>
            </w:r>
          </w:p>
        </w:tc>
        <w:tc>
          <w:tcPr>
            <w:tcW w:w="1396"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Korzonek/</w:t>
            </w:r>
          </w:p>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Bierawa</w:t>
            </w:r>
          </w:p>
        </w:tc>
        <w:tc>
          <w:tcPr>
            <w:tcW w:w="106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503</w:t>
            </w:r>
          </w:p>
        </w:tc>
        <w:tc>
          <w:tcPr>
            <w:tcW w:w="153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3336</w:t>
            </w:r>
          </w:p>
        </w:tc>
        <w:tc>
          <w:tcPr>
            <w:tcW w:w="3051" w:type="dxa"/>
            <w:vAlign w:val="center"/>
          </w:tcPr>
          <w:p w:rsidR="00E33BB0" w:rsidRPr="00B07CB5" w:rsidRDefault="00E33BB0" w:rsidP="007D44ED">
            <w:pPr>
              <w:jc w:val="center"/>
              <w:rPr>
                <w:rFonts w:ascii="Times New Roman" w:hAnsi="Times New Roman" w:cs="Times New Roman"/>
                <w:bCs/>
                <w:sz w:val="24"/>
                <w:szCs w:val="24"/>
              </w:rPr>
            </w:pPr>
            <w:r w:rsidRPr="00B07CB5">
              <w:rPr>
                <w:rFonts w:ascii="Times New Roman" w:hAnsi="Times New Roman" w:cs="Times New Roman"/>
                <w:sz w:val="24"/>
                <w:szCs w:val="24"/>
              </w:rPr>
              <w:t>Korzonek, Bierawa, Ortowice, Grabówka, Stara Kuźnia, Goszyce, Kotlarnia</w:t>
            </w: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przydatna</w:t>
            </w:r>
          </w:p>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bCs/>
                <w:sz w:val="24"/>
                <w:szCs w:val="24"/>
                <w:lang w:bidi="hi-IN"/>
              </w:rPr>
              <w:t>do spożycia</w:t>
            </w:r>
          </w:p>
        </w:tc>
      </w:tr>
      <w:tr w:rsidR="00E33BB0" w:rsidRPr="00B07CB5" w:rsidTr="007D44ED">
        <w:trPr>
          <w:trHeight w:val="569"/>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lastRenderedPageBreak/>
              <w:t>3</w:t>
            </w:r>
          </w:p>
        </w:tc>
        <w:tc>
          <w:tcPr>
            <w:tcW w:w="1396"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Dziergowice/</w:t>
            </w:r>
          </w:p>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Bierawa</w:t>
            </w:r>
          </w:p>
        </w:tc>
        <w:tc>
          <w:tcPr>
            <w:tcW w:w="106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290</w:t>
            </w:r>
          </w:p>
        </w:tc>
        <w:tc>
          <w:tcPr>
            <w:tcW w:w="153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2656</w:t>
            </w:r>
          </w:p>
        </w:tc>
        <w:tc>
          <w:tcPr>
            <w:tcW w:w="305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Dziergowice, Solarnia, Lubieszów</w:t>
            </w: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przydatna</w:t>
            </w:r>
          </w:p>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bCs/>
                <w:sz w:val="24"/>
                <w:szCs w:val="24"/>
                <w:lang w:bidi="hi-IN"/>
              </w:rPr>
              <w:t>do spożycia</w:t>
            </w:r>
          </w:p>
        </w:tc>
      </w:tr>
      <w:tr w:rsidR="00E33BB0" w:rsidRPr="00B07CB5" w:rsidTr="007D44ED">
        <w:trPr>
          <w:trHeight w:val="563"/>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4</w:t>
            </w:r>
          </w:p>
        </w:tc>
        <w:tc>
          <w:tcPr>
            <w:tcW w:w="1396"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Stare Koźle/</w:t>
            </w:r>
          </w:p>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Bierawa</w:t>
            </w:r>
          </w:p>
        </w:tc>
        <w:tc>
          <w:tcPr>
            <w:tcW w:w="106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174</w:t>
            </w:r>
          </w:p>
        </w:tc>
        <w:tc>
          <w:tcPr>
            <w:tcW w:w="153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1423</w:t>
            </w:r>
          </w:p>
        </w:tc>
        <w:tc>
          <w:tcPr>
            <w:tcW w:w="305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Stare Koźle, Brzeźce</w:t>
            </w:r>
          </w:p>
          <w:p w:rsidR="00E33BB0" w:rsidRPr="00B07CB5" w:rsidRDefault="00E33BB0" w:rsidP="007D44ED">
            <w:pPr>
              <w:jc w:val="center"/>
              <w:rPr>
                <w:rFonts w:ascii="Times New Roman" w:hAnsi="Times New Roman" w:cs="Times New Roman"/>
                <w:bCs/>
                <w:color w:val="000000"/>
                <w:sz w:val="24"/>
                <w:szCs w:val="24"/>
              </w:rPr>
            </w:pP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przydatna</w:t>
            </w:r>
          </w:p>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bCs/>
                <w:sz w:val="24"/>
                <w:szCs w:val="24"/>
                <w:lang w:bidi="hi-IN"/>
              </w:rPr>
              <w:t>do spożycia</w:t>
            </w:r>
          </w:p>
        </w:tc>
      </w:tr>
      <w:tr w:rsidR="00E33BB0" w:rsidRPr="00B07CB5" w:rsidTr="007D44ED">
        <w:trPr>
          <w:trHeight w:val="1118"/>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5</w:t>
            </w:r>
          </w:p>
        </w:tc>
        <w:tc>
          <w:tcPr>
            <w:tcW w:w="1396" w:type="dxa"/>
            <w:vAlign w:val="center"/>
          </w:tcPr>
          <w:p w:rsidR="00E33BB0" w:rsidRPr="00B07CB5" w:rsidRDefault="00E33BB0" w:rsidP="007D44ED">
            <w:pPr>
              <w:jc w:val="center"/>
              <w:rPr>
                <w:rFonts w:ascii="Times New Roman" w:hAnsi="Times New Roman" w:cs="Times New Roman"/>
                <w:bCs/>
                <w:sz w:val="24"/>
                <w:szCs w:val="24"/>
              </w:rPr>
            </w:pPr>
            <w:r w:rsidRPr="00B07CB5">
              <w:rPr>
                <w:rFonts w:ascii="Times New Roman" w:hAnsi="Times New Roman" w:cs="Times New Roman"/>
                <w:bCs/>
                <w:sz w:val="24"/>
                <w:szCs w:val="24"/>
              </w:rPr>
              <w:t>Polska Cerekiew</w:t>
            </w:r>
          </w:p>
        </w:tc>
        <w:tc>
          <w:tcPr>
            <w:tcW w:w="106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412</w:t>
            </w:r>
          </w:p>
        </w:tc>
        <w:tc>
          <w:tcPr>
            <w:tcW w:w="153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4000</w:t>
            </w:r>
          </w:p>
        </w:tc>
        <w:tc>
          <w:tcPr>
            <w:tcW w:w="305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Zakrzów, Polska Cerekiew, Łaniec, Jaborowice, Ligota Mała, Połowa, Ciężkowice, Koza, Witosławie, Dzielawy, Grzędzin, Wronin, Mierzęcin</w:t>
            </w: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przydatna</w:t>
            </w:r>
          </w:p>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do spożycia</w:t>
            </w:r>
          </w:p>
        </w:tc>
      </w:tr>
      <w:tr w:rsidR="00E33BB0" w:rsidRPr="00B07CB5" w:rsidTr="007D44ED">
        <w:trPr>
          <w:trHeight w:val="850"/>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6</w:t>
            </w:r>
          </w:p>
        </w:tc>
        <w:tc>
          <w:tcPr>
            <w:tcW w:w="1396"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sz w:val="24"/>
                <w:szCs w:val="24"/>
              </w:rPr>
              <w:t>Zakrzów /</w:t>
            </w:r>
          </w:p>
          <w:p w:rsidR="00E33BB0" w:rsidRPr="00B07CB5" w:rsidRDefault="00E33BB0" w:rsidP="007D44ED">
            <w:pPr>
              <w:jc w:val="center"/>
              <w:rPr>
                <w:rFonts w:ascii="Times New Roman" w:hAnsi="Times New Roman" w:cs="Times New Roman"/>
                <w:bCs/>
                <w:sz w:val="24"/>
                <w:szCs w:val="24"/>
              </w:rPr>
            </w:pPr>
            <w:r w:rsidRPr="00B07CB5">
              <w:rPr>
                <w:rFonts w:ascii="Times New Roman" w:hAnsi="Times New Roman" w:cs="Times New Roman"/>
                <w:bCs/>
                <w:color w:val="000000"/>
                <w:sz w:val="24"/>
                <w:szCs w:val="24"/>
              </w:rPr>
              <w:t>Polska Cerekiew</w:t>
            </w:r>
          </w:p>
        </w:tc>
        <w:tc>
          <w:tcPr>
            <w:tcW w:w="106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393</w:t>
            </w:r>
          </w:p>
        </w:tc>
        <w:tc>
          <w:tcPr>
            <w:tcW w:w="153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2000</w:t>
            </w:r>
          </w:p>
        </w:tc>
        <w:tc>
          <w:tcPr>
            <w:tcW w:w="3051" w:type="dxa"/>
            <w:vAlign w:val="center"/>
          </w:tcPr>
          <w:p w:rsidR="00E33BB0" w:rsidRPr="00B07CB5" w:rsidRDefault="00E33BB0" w:rsidP="007D44ED">
            <w:pPr>
              <w:jc w:val="center"/>
              <w:rPr>
                <w:rFonts w:ascii="Times New Roman" w:hAnsi="Times New Roman" w:cs="Times New Roman"/>
                <w:bCs/>
                <w:sz w:val="24"/>
                <w:szCs w:val="24"/>
              </w:rPr>
            </w:pPr>
            <w:r w:rsidRPr="00B07CB5">
              <w:rPr>
                <w:rFonts w:ascii="Times New Roman" w:hAnsi="Times New Roman" w:cs="Times New Roman"/>
                <w:sz w:val="24"/>
                <w:szCs w:val="24"/>
              </w:rPr>
              <w:t>Cisek, Landzmierz, Roszowicki Las, Stablów, Nieznaszyn</w:t>
            </w: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przydatna</w:t>
            </w:r>
          </w:p>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do spożycia</w:t>
            </w:r>
          </w:p>
        </w:tc>
      </w:tr>
      <w:tr w:rsidR="00E33BB0" w:rsidRPr="00B07CB5" w:rsidTr="007D44ED">
        <w:trPr>
          <w:trHeight w:val="1117"/>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7</w:t>
            </w:r>
          </w:p>
        </w:tc>
        <w:tc>
          <w:tcPr>
            <w:tcW w:w="139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bCs/>
                <w:sz w:val="24"/>
                <w:szCs w:val="24"/>
              </w:rPr>
              <w:t>Dobieszów/</w:t>
            </w:r>
          </w:p>
          <w:p w:rsidR="00E33BB0" w:rsidRPr="00B07CB5" w:rsidRDefault="00E33BB0" w:rsidP="007D44ED">
            <w:pPr>
              <w:jc w:val="center"/>
              <w:rPr>
                <w:rFonts w:ascii="Times New Roman" w:hAnsi="Times New Roman" w:cs="Times New Roman"/>
                <w:bCs/>
                <w:sz w:val="24"/>
                <w:szCs w:val="24"/>
              </w:rPr>
            </w:pPr>
            <w:r w:rsidRPr="00B07CB5">
              <w:rPr>
                <w:rFonts w:ascii="Times New Roman" w:hAnsi="Times New Roman" w:cs="Times New Roman"/>
                <w:bCs/>
                <w:sz w:val="24"/>
                <w:szCs w:val="24"/>
              </w:rPr>
              <w:t>Pawłowiczki</w:t>
            </w:r>
          </w:p>
          <w:p w:rsidR="00E33BB0" w:rsidRPr="00B07CB5" w:rsidRDefault="00E33BB0" w:rsidP="007D44ED">
            <w:pPr>
              <w:jc w:val="center"/>
              <w:rPr>
                <w:rFonts w:ascii="Times New Roman" w:hAnsi="Times New Roman" w:cs="Times New Roman"/>
                <w:sz w:val="24"/>
                <w:szCs w:val="24"/>
              </w:rPr>
            </w:pPr>
          </w:p>
        </w:tc>
        <w:tc>
          <w:tcPr>
            <w:tcW w:w="106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570</w:t>
            </w:r>
          </w:p>
        </w:tc>
        <w:tc>
          <w:tcPr>
            <w:tcW w:w="153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2750</w:t>
            </w:r>
          </w:p>
        </w:tc>
        <w:tc>
          <w:tcPr>
            <w:tcW w:w="305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Dobieszów, Ucieszków, Radoszowy, Chrósty, Milice, Dobrosławie, Maciowakrze, Borzysławice, Grudynia Wielka, Grudynia Mała, Jakubowice,</w:t>
            </w: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przydatna</w:t>
            </w:r>
          </w:p>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do spożycia</w:t>
            </w:r>
          </w:p>
        </w:tc>
      </w:tr>
      <w:tr w:rsidR="00E33BB0" w:rsidRPr="00B07CB5" w:rsidTr="007D44ED">
        <w:trPr>
          <w:trHeight w:val="608"/>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8</w:t>
            </w:r>
          </w:p>
        </w:tc>
        <w:tc>
          <w:tcPr>
            <w:tcW w:w="1396" w:type="dxa"/>
            <w:vAlign w:val="center"/>
          </w:tcPr>
          <w:p w:rsidR="00E33BB0" w:rsidRPr="00B07CB5" w:rsidRDefault="00E33BB0" w:rsidP="007D44ED">
            <w:pPr>
              <w:jc w:val="center"/>
              <w:rPr>
                <w:rFonts w:ascii="Times New Roman" w:hAnsi="Times New Roman" w:cs="Times New Roman"/>
                <w:bCs/>
                <w:sz w:val="24"/>
                <w:szCs w:val="24"/>
              </w:rPr>
            </w:pPr>
            <w:r w:rsidRPr="00B07CB5">
              <w:rPr>
                <w:rFonts w:ascii="Times New Roman" w:hAnsi="Times New Roman" w:cs="Times New Roman"/>
                <w:bCs/>
                <w:sz w:val="24"/>
                <w:szCs w:val="24"/>
              </w:rPr>
              <w:t>Pawłowiczki</w:t>
            </w:r>
          </w:p>
          <w:p w:rsidR="00E33BB0" w:rsidRPr="00B07CB5" w:rsidRDefault="00E33BB0" w:rsidP="007D44ED">
            <w:pPr>
              <w:jc w:val="center"/>
              <w:rPr>
                <w:rFonts w:ascii="Times New Roman" w:hAnsi="Times New Roman" w:cs="Times New Roman"/>
                <w:sz w:val="24"/>
                <w:szCs w:val="24"/>
              </w:rPr>
            </w:pPr>
          </w:p>
        </w:tc>
        <w:tc>
          <w:tcPr>
            <w:tcW w:w="106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220</w:t>
            </w:r>
          </w:p>
        </w:tc>
        <w:tc>
          <w:tcPr>
            <w:tcW w:w="153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2192</w:t>
            </w:r>
          </w:p>
        </w:tc>
        <w:tc>
          <w:tcPr>
            <w:tcW w:w="305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Pawłowiczki, Ostrożnica</w:t>
            </w: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woda warunkowo przydatna do spożycia</w:t>
            </w:r>
          </w:p>
        </w:tc>
      </w:tr>
      <w:tr w:rsidR="00E33BB0" w:rsidRPr="00B07CB5" w:rsidTr="007D44ED">
        <w:trPr>
          <w:trHeight w:val="971"/>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9</w:t>
            </w:r>
          </w:p>
        </w:tc>
        <w:tc>
          <w:tcPr>
            <w:tcW w:w="1396" w:type="dxa"/>
            <w:vAlign w:val="center"/>
          </w:tcPr>
          <w:p w:rsidR="00E33BB0" w:rsidRPr="00B07CB5" w:rsidRDefault="00E33BB0" w:rsidP="007D44ED">
            <w:pPr>
              <w:jc w:val="center"/>
              <w:rPr>
                <w:rFonts w:ascii="Times New Roman" w:hAnsi="Times New Roman" w:cs="Times New Roman"/>
                <w:bCs/>
                <w:sz w:val="24"/>
                <w:szCs w:val="24"/>
              </w:rPr>
            </w:pPr>
            <w:r w:rsidRPr="00B07CB5">
              <w:rPr>
                <w:rFonts w:ascii="Times New Roman" w:hAnsi="Times New Roman" w:cs="Times New Roman"/>
                <w:sz w:val="24"/>
                <w:szCs w:val="24"/>
              </w:rPr>
              <w:t xml:space="preserve">Gościęcin </w:t>
            </w:r>
            <w:r w:rsidRPr="00B07CB5">
              <w:rPr>
                <w:rFonts w:ascii="Times New Roman" w:hAnsi="Times New Roman" w:cs="Times New Roman"/>
                <w:bCs/>
                <w:sz w:val="24"/>
                <w:szCs w:val="24"/>
              </w:rPr>
              <w:t>/</w:t>
            </w:r>
          </w:p>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bCs/>
                <w:sz w:val="24"/>
                <w:szCs w:val="24"/>
              </w:rPr>
              <w:t>Pawłowiczki</w:t>
            </w:r>
          </w:p>
          <w:p w:rsidR="00E33BB0" w:rsidRPr="00B07CB5" w:rsidRDefault="00E33BB0" w:rsidP="007D44ED">
            <w:pPr>
              <w:jc w:val="center"/>
              <w:rPr>
                <w:rFonts w:ascii="Times New Roman" w:hAnsi="Times New Roman" w:cs="Times New Roman"/>
                <w:sz w:val="24"/>
                <w:szCs w:val="24"/>
              </w:rPr>
            </w:pPr>
          </w:p>
        </w:tc>
        <w:tc>
          <w:tcPr>
            <w:tcW w:w="106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348</w:t>
            </w:r>
          </w:p>
        </w:tc>
        <w:tc>
          <w:tcPr>
            <w:tcW w:w="153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2236</w:t>
            </w:r>
          </w:p>
        </w:tc>
        <w:tc>
          <w:tcPr>
            <w:tcW w:w="305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Gościęcin, Urbanowice,</w:t>
            </w:r>
          </w:p>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Trawniki, Karchów, Mierzęcin Ligota Wielka,</w:t>
            </w:r>
          </w:p>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gm. Głogówek: Ciesznów</w:t>
            </w: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przydatna</w:t>
            </w:r>
          </w:p>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do spożycia</w:t>
            </w:r>
          </w:p>
        </w:tc>
      </w:tr>
      <w:tr w:rsidR="00E33BB0" w:rsidRPr="00B07CB5" w:rsidTr="007D44ED">
        <w:trPr>
          <w:trHeight w:val="986"/>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10</w:t>
            </w:r>
          </w:p>
        </w:tc>
        <w:tc>
          <w:tcPr>
            <w:tcW w:w="1396" w:type="dxa"/>
            <w:vAlign w:val="center"/>
          </w:tcPr>
          <w:p w:rsidR="00E33BB0" w:rsidRPr="00B07CB5" w:rsidRDefault="00E33BB0" w:rsidP="007D44ED">
            <w:pPr>
              <w:jc w:val="center"/>
              <w:rPr>
                <w:rFonts w:ascii="Times New Roman" w:hAnsi="Times New Roman" w:cs="Times New Roman"/>
                <w:bCs/>
                <w:sz w:val="24"/>
                <w:szCs w:val="24"/>
              </w:rPr>
            </w:pPr>
            <w:r w:rsidRPr="00B07CB5">
              <w:rPr>
                <w:rFonts w:ascii="Times New Roman" w:hAnsi="Times New Roman" w:cs="Times New Roman"/>
                <w:bCs/>
                <w:sz w:val="24"/>
                <w:szCs w:val="24"/>
              </w:rPr>
              <w:t>Grodzisko/</w:t>
            </w:r>
          </w:p>
          <w:p w:rsidR="00E33BB0" w:rsidRPr="00B07CB5" w:rsidRDefault="00E33BB0" w:rsidP="007D44ED">
            <w:pPr>
              <w:jc w:val="center"/>
              <w:rPr>
                <w:rFonts w:ascii="Times New Roman" w:hAnsi="Times New Roman" w:cs="Times New Roman"/>
                <w:bCs/>
                <w:sz w:val="24"/>
                <w:szCs w:val="24"/>
              </w:rPr>
            </w:pPr>
            <w:r w:rsidRPr="00B07CB5">
              <w:rPr>
                <w:rFonts w:ascii="Times New Roman" w:hAnsi="Times New Roman" w:cs="Times New Roman"/>
                <w:bCs/>
                <w:sz w:val="24"/>
                <w:szCs w:val="24"/>
              </w:rPr>
              <w:t>Pawłowiczki</w:t>
            </w:r>
          </w:p>
        </w:tc>
        <w:tc>
          <w:tcPr>
            <w:tcW w:w="106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300</w:t>
            </w:r>
          </w:p>
        </w:tc>
        <w:tc>
          <w:tcPr>
            <w:tcW w:w="153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1277</w:t>
            </w:r>
          </w:p>
        </w:tc>
        <w:tc>
          <w:tcPr>
            <w:tcW w:w="305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 xml:space="preserve">Grodzisko, Naczęsławice, </w:t>
            </w:r>
            <w:r w:rsidRPr="00B07CB5">
              <w:rPr>
                <w:rFonts w:ascii="Times New Roman" w:hAnsi="Times New Roman" w:cs="Times New Roman"/>
                <w:sz w:val="24"/>
                <w:szCs w:val="24"/>
              </w:rPr>
              <w:br/>
              <w:t xml:space="preserve">Prudnik: Kazimierz Duży, Kazimierz Mały, </w:t>
            </w:r>
            <w:r w:rsidRPr="00B07CB5">
              <w:rPr>
                <w:rFonts w:ascii="Times New Roman" w:hAnsi="Times New Roman" w:cs="Times New Roman"/>
                <w:sz w:val="24"/>
                <w:szCs w:val="24"/>
              </w:rPr>
              <w:lastRenderedPageBreak/>
              <w:t>Wróblin, Góreczno</w:t>
            </w: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lastRenderedPageBreak/>
              <w:t xml:space="preserve">woda warunkowo przydatna do spożycia </w:t>
            </w:r>
            <w:r w:rsidRPr="00B07CB5">
              <w:rPr>
                <w:rFonts w:ascii="Times New Roman" w:hAnsi="Times New Roman" w:cs="Times New Roman"/>
                <w:bCs/>
                <w:sz w:val="24"/>
                <w:szCs w:val="24"/>
                <w:lang w:bidi="hi-IN"/>
              </w:rPr>
              <w:lastRenderedPageBreak/>
              <w:t>manganu</w:t>
            </w:r>
          </w:p>
        </w:tc>
      </w:tr>
      <w:tr w:rsidR="00E33BB0" w:rsidRPr="00B07CB5" w:rsidTr="007D44ED">
        <w:trPr>
          <w:trHeight w:val="972"/>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lastRenderedPageBreak/>
              <w:t>11</w:t>
            </w:r>
          </w:p>
        </w:tc>
        <w:tc>
          <w:tcPr>
            <w:tcW w:w="139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bCs/>
                <w:color w:val="000000"/>
                <w:sz w:val="24"/>
                <w:szCs w:val="24"/>
              </w:rPr>
              <w:t>Większyce/ Reńska Wieś</w:t>
            </w:r>
          </w:p>
        </w:tc>
        <w:tc>
          <w:tcPr>
            <w:tcW w:w="106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500</w:t>
            </w:r>
          </w:p>
        </w:tc>
        <w:tc>
          <w:tcPr>
            <w:tcW w:w="153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4590</w:t>
            </w:r>
          </w:p>
        </w:tc>
        <w:tc>
          <w:tcPr>
            <w:tcW w:w="3051" w:type="dxa"/>
            <w:vAlign w:val="center"/>
          </w:tcPr>
          <w:p w:rsidR="00E33BB0" w:rsidRPr="00B07CB5" w:rsidRDefault="00E33BB0" w:rsidP="007D44ED">
            <w:pPr>
              <w:jc w:val="center"/>
              <w:rPr>
                <w:rFonts w:ascii="Times New Roman" w:hAnsi="Times New Roman" w:cs="Times New Roman"/>
                <w:sz w:val="24"/>
                <w:szCs w:val="24"/>
                <w:u w:val="single"/>
              </w:rPr>
            </w:pPr>
            <w:r w:rsidRPr="00B07CB5">
              <w:rPr>
                <w:rFonts w:ascii="Times New Roman" w:hAnsi="Times New Roman" w:cs="Times New Roman"/>
                <w:sz w:val="24"/>
                <w:szCs w:val="24"/>
              </w:rPr>
              <w:t>Większyce, Komorno, Pokrzywnica, Łężce, Bytków, Radziejów, Pociękarb, Poborszów, Mechnica, Kamionka</w:t>
            </w: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przydatna</w:t>
            </w:r>
          </w:p>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do spożycia</w:t>
            </w:r>
          </w:p>
        </w:tc>
      </w:tr>
      <w:tr w:rsidR="00E33BB0" w:rsidRPr="00B07CB5" w:rsidTr="007D44ED">
        <w:trPr>
          <w:trHeight w:val="844"/>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12</w:t>
            </w:r>
          </w:p>
        </w:tc>
        <w:tc>
          <w:tcPr>
            <w:tcW w:w="1396"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sz w:val="24"/>
                <w:szCs w:val="24"/>
              </w:rPr>
              <w:t>Kędzierzyn – Koźle</w:t>
            </w:r>
          </w:p>
        </w:tc>
        <w:tc>
          <w:tcPr>
            <w:tcW w:w="106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7262</w:t>
            </w:r>
          </w:p>
        </w:tc>
        <w:tc>
          <w:tcPr>
            <w:tcW w:w="153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54803</w:t>
            </w:r>
          </w:p>
        </w:tc>
        <w:tc>
          <w:tcPr>
            <w:tcW w:w="305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bCs/>
                <w:sz w:val="24"/>
                <w:szCs w:val="24"/>
              </w:rPr>
              <w:t xml:space="preserve">Miasto </w:t>
            </w:r>
            <w:r w:rsidRPr="00B07CB5">
              <w:rPr>
                <w:rFonts w:ascii="Times New Roman" w:hAnsi="Times New Roman" w:cs="Times New Roman"/>
                <w:sz w:val="24"/>
                <w:szCs w:val="24"/>
              </w:rPr>
              <w:t>Kędzierzyn – Koźle, oraz wsie: Dębowa, Reńska Wieś, Długomiłowice,</w:t>
            </w:r>
          </w:p>
          <w:p w:rsidR="00E33BB0" w:rsidRPr="00B07CB5" w:rsidRDefault="00E33BB0" w:rsidP="007D44ED">
            <w:pPr>
              <w:jc w:val="center"/>
              <w:rPr>
                <w:rFonts w:ascii="Times New Roman" w:hAnsi="Times New Roman" w:cs="Times New Roman"/>
                <w:bCs/>
                <w:sz w:val="24"/>
                <w:szCs w:val="24"/>
              </w:rPr>
            </w:pPr>
            <w:r w:rsidRPr="00B07CB5">
              <w:rPr>
                <w:rFonts w:ascii="Times New Roman" w:hAnsi="Times New Roman" w:cs="Times New Roman"/>
                <w:sz w:val="24"/>
                <w:szCs w:val="24"/>
              </w:rPr>
              <w:t>Naczysławki, Gierałtowice</w:t>
            </w: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przydatna</w:t>
            </w:r>
          </w:p>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do spożycia</w:t>
            </w:r>
          </w:p>
        </w:tc>
      </w:tr>
      <w:tr w:rsidR="00E33BB0" w:rsidRPr="00B07CB5" w:rsidTr="007D44ED">
        <w:trPr>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13</w:t>
            </w:r>
          </w:p>
        </w:tc>
        <w:tc>
          <w:tcPr>
            <w:tcW w:w="1396" w:type="dxa"/>
            <w:vAlign w:val="center"/>
          </w:tcPr>
          <w:p w:rsidR="00E33BB0" w:rsidRPr="00B07CB5" w:rsidRDefault="00E33BB0" w:rsidP="007D44ED">
            <w:pPr>
              <w:jc w:val="center"/>
              <w:rPr>
                <w:rFonts w:ascii="Times New Roman" w:hAnsi="Times New Roman" w:cs="Times New Roman"/>
                <w:bCs/>
                <w:sz w:val="24"/>
                <w:szCs w:val="24"/>
              </w:rPr>
            </w:pPr>
            <w:r w:rsidRPr="00B07CB5">
              <w:rPr>
                <w:rFonts w:ascii="Times New Roman" w:hAnsi="Times New Roman" w:cs="Times New Roman"/>
                <w:bCs/>
                <w:sz w:val="24"/>
                <w:szCs w:val="24"/>
              </w:rPr>
              <w:t>Blachownia/</w:t>
            </w:r>
          </w:p>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bCs/>
                <w:sz w:val="24"/>
                <w:szCs w:val="24"/>
              </w:rPr>
              <w:t>Kędzierzyn – Koźle</w:t>
            </w:r>
          </w:p>
        </w:tc>
        <w:tc>
          <w:tcPr>
            <w:tcW w:w="1061" w:type="dxa"/>
            <w:vAlign w:val="center"/>
          </w:tcPr>
          <w:p w:rsidR="00E33BB0" w:rsidRPr="00B07CB5" w:rsidRDefault="00E33BB0" w:rsidP="007D44ED">
            <w:pPr>
              <w:jc w:val="center"/>
              <w:rPr>
                <w:rFonts w:ascii="Times New Roman" w:hAnsi="Times New Roman" w:cs="Times New Roman"/>
                <w:sz w:val="24"/>
                <w:szCs w:val="24"/>
                <w:highlight w:val="yellow"/>
              </w:rPr>
            </w:pPr>
            <w:r w:rsidRPr="00B07CB5">
              <w:rPr>
                <w:rFonts w:ascii="Times New Roman" w:hAnsi="Times New Roman" w:cs="Times New Roman"/>
                <w:sz w:val="24"/>
                <w:szCs w:val="24"/>
              </w:rPr>
              <w:t>900</w:t>
            </w:r>
          </w:p>
        </w:tc>
        <w:tc>
          <w:tcPr>
            <w:tcW w:w="1536" w:type="dxa"/>
            <w:vAlign w:val="center"/>
          </w:tcPr>
          <w:p w:rsidR="00E33BB0" w:rsidRPr="00B07CB5" w:rsidRDefault="00E33BB0" w:rsidP="007D44ED">
            <w:pPr>
              <w:jc w:val="center"/>
              <w:rPr>
                <w:rFonts w:ascii="Times New Roman" w:hAnsi="Times New Roman" w:cs="Times New Roman"/>
                <w:sz w:val="24"/>
                <w:szCs w:val="24"/>
                <w:highlight w:val="yellow"/>
              </w:rPr>
            </w:pPr>
            <w:r w:rsidRPr="00B07CB5">
              <w:rPr>
                <w:rFonts w:ascii="Times New Roman" w:hAnsi="Times New Roman" w:cs="Times New Roman"/>
                <w:sz w:val="24"/>
                <w:szCs w:val="24"/>
              </w:rPr>
              <w:t>4000</w:t>
            </w:r>
          </w:p>
        </w:tc>
        <w:tc>
          <w:tcPr>
            <w:tcW w:w="305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Osiedle Blachownia, Zakłady Chemiczne Blachownia</w:t>
            </w: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przydatna</w:t>
            </w:r>
          </w:p>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do spożycia</w:t>
            </w:r>
          </w:p>
        </w:tc>
      </w:tr>
      <w:tr w:rsidR="00E33BB0" w:rsidRPr="00B07CB5" w:rsidTr="007D44ED">
        <w:trPr>
          <w:jc w:val="center"/>
        </w:trPr>
        <w:tc>
          <w:tcPr>
            <w:tcW w:w="511" w:type="dxa"/>
            <w:vAlign w:val="center"/>
          </w:tcPr>
          <w:p w:rsidR="00E33BB0" w:rsidRPr="00B07CB5" w:rsidRDefault="00E33BB0" w:rsidP="007D44ED">
            <w:pPr>
              <w:jc w:val="center"/>
              <w:rPr>
                <w:rFonts w:ascii="Times New Roman" w:hAnsi="Times New Roman" w:cs="Times New Roman"/>
                <w:bCs/>
                <w:color w:val="000000"/>
                <w:sz w:val="24"/>
                <w:szCs w:val="24"/>
              </w:rPr>
            </w:pPr>
            <w:r w:rsidRPr="00B07CB5">
              <w:rPr>
                <w:rFonts w:ascii="Times New Roman" w:hAnsi="Times New Roman" w:cs="Times New Roman"/>
                <w:bCs/>
                <w:color w:val="000000"/>
                <w:sz w:val="24"/>
                <w:szCs w:val="24"/>
              </w:rPr>
              <w:t>14</w:t>
            </w:r>
          </w:p>
        </w:tc>
        <w:tc>
          <w:tcPr>
            <w:tcW w:w="1396" w:type="dxa"/>
            <w:vAlign w:val="center"/>
          </w:tcPr>
          <w:p w:rsidR="00E33BB0" w:rsidRPr="00B07CB5" w:rsidRDefault="00E33BB0" w:rsidP="007D44ED">
            <w:pPr>
              <w:jc w:val="center"/>
              <w:rPr>
                <w:rFonts w:ascii="Times New Roman" w:hAnsi="Times New Roman" w:cs="Times New Roman"/>
                <w:bCs/>
                <w:sz w:val="24"/>
                <w:szCs w:val="24"/>
              </w:rPr>
            </w:pPr>
            <w:r w:rsidRPr="00B07CB5">
              <w:rPr>
                <w:rFonts w:ascii="Times New Roman" w:hAnsi="Times New Roman" w:cs="Times New Roman"/>
                <w:bCs/>
                <w:sz w:val="24"/>
                <w:szCs w:val="24"/>
              </w:rPr>
              <w:t>Azoty/</w:t>
            </w:r>
          </w:p>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bCs/>
                <w:sz w:val="24"/>
                <w:szCs w:val="24"/>
              </w:rPr>
              <w:t>Kędzierzyn - Koźle</w:t>
            </w:r>
          </w:p>
        </w:tc>
        <w:tc>
          <w:tcPr>
            <w:tcW w:w="106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64,37</w:t>
            </w:r>
          </w:p>
        </w:tc>
        <w:tc>
          <w:tcPr>
            <w:tcW w:w="1536"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2500</w:t>
            </w:r>
          </w:p>
        </w:tc>
        <w:tc>
          <w:tcPr>
            <w:tcW w:w="3051" w:type="dxa"/>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Zakłady Azotowe Kędzierzyn</w:t>
            </w:r>
          </w:p>
        </w:tc>
        <w:tc>
          <w:tcPr>
            <w:tcW w:w="1796" w:type="dxa"/>
            <w:vAlign w:val="center"/>
          </w:tcPr>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przydatna</w:t>
            </w:r>
          </w:p>
          <w:p w:rsidR="00E33BB0" w:rsidRPr="00B07CB5" w:rsidRDefault="00E33BB0" w:rsidP="007D44ED">
            <w:pPr>
              <w:autoSpaceDE w:val="0"/>
              <w:autoSpaceDN w:val="0"/>
              <w:adjustRightInd w:val="0"/>
              <w:jc w:val="center"/>
              <w:rPr>
                <w:rFonts w:ascii="Times New Roman" w:hAnsi="Times New Roman" w:cs="Times New Roman"/>
                <w:bCs/>
                <w:sz w:val="24"/>
                <w:szCs w:val="24"/>
                <w:lang w:bidi="hi-IN"/>
              </w:rPr>
            </w:pPr>
            <w:r w:rsidRPr="00B07CB5">
              <w:rPr>
                <w:rFonts w:ascii="Times New Roman" w:hAnsi="Times New Roman" w:cs="Times New Roman"/>
                <w:bCs/>
                <w:sz w:val="24"/>
                <w:szCs w:val="24"/>
                <w:lang w:bidi="hi-IN"/>
              </w:rPr>
              <w:t>do spożycia</w:t>
            </w:r>
          </w:p>
        </w:tc>
      </w:tr>
    </w:tbl>
    <w:p w:rsidR="00E33BB0" w:rsidRPr="00B07CB5" w:rsidRDefault="00E33BB0" w:rsidP="00E33BB0">
      <w:pPr>
        <w:jc w:val="both"/>
        <w:rPr>
          <w:rFonts w:ascii="Times New Roman" w:hAnsi="Times New Roman" w:cs="Times New Roman"/>
          <w:b/>
          <w:bCs/>
          <w:color w:val="000000"/>
          <w:sz w:val="24"/>
          <w:szCs w:val="24"/>
        </w:rPr>
      </w:pPr>
    </w:p>
    <w:p w:rsidR="00D702FD" w:rsidRDefault="00D702FD" w:rsidP="00E33BB0">
      <w:pPr>
        <w:jc w:val="both"/>
        <w:rPr>
          <w:rFonts w:ascii="Times New Roman" w:hAnsi="Times New Roman" w:cs="Times New Roman"/>
          <w:b/>
          <w:bCs/>
          <w:color w:val="000000"/>
          <w:sz w:val="24"/>
          <w:szCs w:val="24"/>
        </w:rPr>
      </w:pPr>
    </w:p>
    <w:p w:rsidR="00D702FD" w:rsidRDefault="00D702FD" w:rsidP="00E33BB0">
      <w:pPr>
        <w:jc w:val="both"/>
        <w:rPr>
          <w:rFonts w:ascii="Times New Roman" w:hAnsi="Times New Roman" w:cs="Times New Roman"/>
          <w:b/>
          <w:bCs/>
          <w:color w:val="000000"/>
          <w:sz w:val="24"/>
          <w:szCs w:val="24"/>
        </w:rPr>
      </w:pP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b/>
          <w:bCs/>
          <w:color w:val="000000"/>
          <w:sz w:val="24"/>
          <w:szCs w:val="24"/>
        </w:rPr>
        <w:t>Wodociągi o produkcji ≤ 100 m</w:t>
      </w:r>
      <w:r w:rsidRPr="00B07CB5">
        <w:rPr>
          <w:rFonts w:ascii="Times New Roman" w:hAnsi="Times New Roman" w:cs="Times New Roman"/>
          <w:b/>
          <w:bCs/>
          <w:color w:val="000000"/>
          <w:sz w:val="24"/>
          <w:szCs w:val="24"/>
          <w:vertAlign w:val="superscript"/>
        </w:rPr>
        <w:t>3</w:t>
      </w:r>
      <w:r w:rsidRPr="00B07CB5">
        <w:rPr>
          <w:rFonts w:ascii="Times New Roman" w:hAnsi="Times New Roman" w:cs="Times New Roman"/>
          <w:b/>
          <w:bCs/>
          <w:color w:val="000000"/>
          <w:sz w:val="24"/>
          <w:szCs w:val="24"/>
        </w:rPr>
        <w:t>/ dobę</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W tej grupie znajduje się 1 wodociąg zakładowy Grupy Azoty ZAK S.A. Kędzierzyn- Koźle. Woda dostarczana do spożycia oraz na potrzeby gospodarcze pracowników Zakładów Azotowych Kędzierzyn.</w:t>
      </w:r>
      <w:r w:rsidRPr="00B07CB5">
        <w:rPr>
          <w:rFonts w:ascii="Times New Roman" w:hAnsi="Times New Roman" w:cs="Times New Roman"/>
          <w:bCs/>
          <w:color w:val="000000"/>
          <w:sz w:val="24"/>
          <w:szCs w:val="24"/>
        </w:rPr>
        <w:t>W</w:t>
      </w:r>
      <w:r w:rsidRPr="00B07CB5">
        <w:rPr>
          <w:rFonts w:ascii="Times New Roman" w:hAnsi="Times New Roman" w:cs="Times New Roman"/>
          <w:sz w:val="24"/>
          <w:szCs w:val="24"/>
        </w:rPr>
        <w:t>2020 roku nie stwierdzono przekroczeń parametrów mikrobiologicznych oraz fizykochemiczny</w:t>
      </w:r>
      <w:r w:rsidR="00B07CB5">
        <w:rPr>
          <w:rFonts w:ascii="Times New Roman" w:hAnsi="Times New Roman" w:cs="Times New Roman"/>
          <w:sz w:val="24"/>
          <w:szCs w:val="24"/>
        </w:rPr>
        <w:t>ch.</w:t>
      </w:r>
    </w:p>
    <w:p w:rsidR="00E33BB0" w:rsidRPr="00B07CB5" w:rsidRDefault="00E33BB0" w:rsidP="00E33BB0">
      <w:pPr>
        <w:jc w:val="both"/>
        <w:rPr>
          <w:rFonts w:ascii="Times New Roman" w:hAnsi="Times New Roman" w:cs="Times New Roman"/>
          <w:b/>
          <w:bCs/>
          <w:color w:val="000000"/>
          <w:sz w:val="24"/>
          <w:szCs w:val="24"/>
        </w:rPr>
      </w:pPr>
      <w:r w:rsidRPr="00B07CB5">
        <w:rPr>
          <w:rFonts w:ascii="Times New Roman" w:hAnsi="Times New Roman" w:cs="Times New Roman"/>
          <w:b/>
          <w:bCs/>
          <w:color w:val="000000"/>
          <w:sz w:val="24"/>
          <w:szCs w:val="24"/>
        </w:rPr>
        <w:t>Wodociągi o produkcji &gt;100 ≤ 1000 m</w:t>
      </w:r>
      <w:r w:rsidRPr="00B07CB5">
        <w:rPr>
          <w:rFonts w:ascii="Times New Roman" w:hAnsi="Times New Roman" w:cs="Times New Roman"/>
          <w:b/>
          <w:bCs/>
          <w:color w:val="000000"/>
          <w:sz w:val="24"/>
          <w:szCs w:val="24"/>
          <w:vertAlign w:val="superscript"/>
        </w:rPr>
        <w:t>3</w:t>
      </w:r>
      <w:r w:rsidRPr="00B07CB5">
        <w:rPr>
          <w:rFonts w:ascii="Times New Roman" w:hAnsi="Times New Roman" w:cs="Times New Roman"/>
          <w:b/>
          <w:bCs/>
          <w:color w:val="000000"/>
          <w:sz w:val="24"/>
          <w:szCs w:val="24"/>
        </w:rPr>
        <w:t>/ dobę</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bCs/>
          <w:color w:val="000000"/>
          <w:sz w:val="24"/>
          <w:szCs w:val="24"/>
        </w:rPr>
        <w:t>W tej grupie znajdowało się 12</w:t>
      </w:r>
      <w:r w:rsidRPr="00B07CB5">
        <w:rPr>
          <w:rFonts w:ascii="Times New Roman" w:hAnsi="Times New Roman" w:cs="Times New Roman"/>
          <w:sz w:val="24"/>
          <w:szCs w:val="24"/>
        </w:rPr>
        <w:t>wodociągów, tj. Korzonek, Stare Koźle, Dziergowice, Większyce, Grodzisko, Gościęcin, Dobieszów, Pawłowiczki, Polska Cerekiew, Zakrzów, Błażejowice, PCC Energetyka Blachownia.</w:t>
      </w:r>
      <w:r w:rsidR="00B27BAD">
        <w:rPr>
          <w:rFonts w:ascii="Times New Roman" w:hAnsi="Times New Roman" w:cs="Times New Roman"/>
          <w:sz w:val="24"/>
          <w:szCs w:val="24"/>
        </w:rPr>
        <w:t xml:space="preserve"> </w:t>
      </w:r>
      <w:r w:rsidRPr="00B07CB5">
        <w:rPr>
          <w:rFonts w:ascii="Times New Roman" w:hAnsi="Times New Roman" w:cs="Times New Roman"/>
          <w:sz w:val="24"/>
          <w:szCs w:val="24"/>
        </w:rPr>
        <w:t>W 2020 roku stwierdzono przekroczenia parametrów mikrobiologicznych oraz trwające od 2019 roku przekroczenia parametrów fizykochemicznych w następujących wodociągach:</w:t>
      </w:r>
    </w:p>
    <w:p w:rsidR="00E33BB0" w:rsidRPr="00B07CB5" w:rsidRDefault="00E33BB0" w:rsidP="00E33BB0">
      <w:pPr>
        <w:jc w:val="both"/>
        <w:rPr>
          <w:rFonts w:ascii="Times New Roman" w:hAnsi="Times New Roman" w:cs="Times New Roman"/>
          <w:sz w:val="24"/>
          <w:szCs w:val="24"/>
        </w:rPr>
      </w:pPr>
    </w:p>
    <w:tbl>
      <w:tblPr>
        <w:tblpPr w:leftFromText="141" w:rightFromText="141" w:vertAnchor="text" w:horzAnchor="margin" w:tblpXSpec="center" w:tblpY="70"/>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70"/>
        <w:gridCol w:w="1429"/>
        <w:gridCol w:w="1695"/>
        <w:gridCol w:w="2956"/>
        <w:gridCol w:w="2672"/>
      </w:tblGrid>
      <w:tr w:rsidR="00E33BB0" w:rsidRPr="00B07CB5" w:rsidTr="007D44ED">
        <w:trPr>
          <w:trHeight w:val="691"/>
        </w:trPr>
        <w:tc>
          <w:tcPr>
            <w:tcW w:w="516"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lastRenderedPageBreak/>
              <w:t>Lp.</w:t>
            </w:r>
          </w:p>
        </w:tc>
        <w:tc>
          <w:tcPr>
            <w:tcW w:w="1432"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t>Wodociąg</w:t>
            </w:r>
          </w:p>
        </w:tc>
        <w:tc>
          <w:tcPr>
            <w:tcW w:w="1704"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t>Produkcja wody</w:t>
            </w:r>
          </w:p>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t>[ m</w:t>
            </w:r>
            <w:r w:rsidRPr="00B07CB5">
              <w:rPr>
                <w:rFonts w:ascii="Times New Roman" w:hAnsi="Times New Roman" w:cs="Times New Roman"/>
                <w:b/>
                <w:sz w:val="24"/>
                <w:szCs w:val="24"/>
                <w:vertAlign w:val="superscript"/>
              </w:rPr>
              <w:t>3</w:t>
            </w:r>
            <w:r w:rsidRPr="00B07CB5">
              <w:rPr>
                <w:rFonts w:ascii="Times New Roman" w:hAnsi="Times New Roman" w:cs="Times New Roman"/>
                <w:b/>
                <w:sz w:val="24"/>
                <w:szCs w:val="24"/>
              </w:rPr>
              <w:t>/dobę]</w:t>
            </w:r>
          </w:p>
        </w:tc>
        <w:tc>
          <w:tcPr>
            <w:tcW w:w="2977"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t>Przekroczony parametr</w:t>
            </w:r>
          </w:p>
        </w:tc>
        <w:tc>
          <w:tcPr>
            <w:tcW w:w="2693"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t>Czas trwania przekroczenia</w:t>
            </w:r>
          </w:p>
        </w:tc>
      </w:tr>
      <w:tr w:rsidR="00E33BB0" w:rsidRPr="00B07CB5" w:rsidTr="007D44ED">
        <w:trPr>
          <w:trHeight w:val="549"/>
        </w:trPr>
        <w:tc>
          <w:tcPr>
            <w:tcW w:w="516"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1</w:t>
            </w:r>
          </w:p>
        </w:tc>
        <w:tc>
          <w:tcPr>
            <w:tcW w:w="1432"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Stare Koźle</w:t>
            </w:r>
          </w:p>
        </w:tc>
        <w:tc>
          <w:tcPr>
            <w:tcW w:w="1704"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174</w:t>
            </w:r>
          </w:p>
        </w:tc>
        <w:tc>
          <w:tcPr>
            <w:tcW w:w="2977"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 xml:space="preserve">Enterokoki 3 jtk/100 ml oraz </w:t>
            </w:r>
          </w:p>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3 jtk/100 ml</w:t>
            </w:r>
          </w:p>
        </w:tc>
        <w:tc>
          <w:tcPr>
            <w:tcW w:w="2693"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08.07.2020 – 11.07.2020</w:t>
            </w:r>
          </w:p>
        </w:tc>
      </w:tr>
      <w:tr w:rsidR="00E33BB0" w:rsidRPr="00B07CB5" w:rsidTr="007D44ED">
        <w:trPr>
          <w:trHeight w:val="539"/>
        </w:trPr>
        <w:tc>
          <w:tcPr>
            <w:tcW w:w="516"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2</w:t>
            </w:r>
          </w:p>
        </w:tc>
        <w:tc>
          <w:tcPr>
            <w:tcW w:w="1432"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Stare Koźle</w:t>
            </w:r>
          </w:p>
        </w:tc>
        <w:tc>
          <w:tcPr>
            <w:tcW w:w="1704"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174</w:t>
            </w:r>
          </w:p>
        </w:tc>
        <w:tc>
          <w:tcPr>
            <w:tcW w:w="2977"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Bakterie grupy coli w 100 ml, ogólna liczba 6 jtk/100 ml mikroorganizmów w 22</w:t>
            </w:r>
            <w:r w:rsidRPr="00B07CB5">
              <w:rPr>
                <w:rFonts w:ascii="Times New Roman" w:hAnsi="Times New Roman" w:cs="Times New Roman"/>
                <w:sz w:val="24"/>
                <w:szCs w:val="24"/>
                <w:vertAlign w:val="superscript"/>
              </w:rPr>
              <w:t>o</w:t>
            </w:r>
            <w:r w:rsidRPr="00B07CB5">
              <w:rPr>
                <w:rFonts w:ascii="Times New Roman" w:hAnsi="Times New Roman" w:cs="Times New Roman"/>
                <w:sz w:val="24"/>
                <w:szCs w:val="24"/>
              </w:rPr>
              <w:t>C po 72 h&gt;300 jtk/1 ml</w:t>
            </w:r>
          </w:p>
        </w:tc>
        <w:tc>
          <w:tcPr>
            <w:tcW w:w="2693"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24.07.2020 – 13.08.2020</w:t>
            </w:r>
          </w:p>
        </w:tc>
      </w:tr>
      <w:tr w:rsidR="00E33BB0" w:rsidRPr="00B07CB5" w:rsidTr="007D44ED">
        <w:trPr>
          <w:trHeight w:val="539"/>
        </w:trPr>
        <w:tc>
          <w:tcPr>
            <w:tcW w:w="516"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3</w:t>
            </w:r>
          </w:p>
        </w:tc>
        <w:tc>
          <w:tcPr>
            <w:tcW w:w="1432"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Większyce</w:t>
            </w:r>
          </w:p>
        </w:tc>
        <w:tc>
          <w:tcPr>
            <w:tcW w:w="1704"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500</w:t>
            </w:r>
          </w:p>
        </w:tc>
        <w:tc>
          <w:tcPr>
            <w:tcW w:w="2977"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 xml:space="preserve">Bakterie grupy coli w 100 ml </w:t>
            </w:r>
          </w:p>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7 jtk oraz 4 jtk/100 ml</w:t>
            </w:r>
          </w:p>
        </w:tc>
        <w:tc>
          <w:tcPr>
            <w:tcW w:w="2693"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05.11.2020 – 20.11.2020</w:t>
            </w:r>
          </w:p>
        </w:tc>
      </w:tr>
      <w:tr w:rsidR="00E33BB0" w:rsidRPr="00B07CB5" w:rsidTr="007D44ED">
        <w:trPr>
          <w:trHeight w:val="539"/>
        </w:trPr>
        <w:tc>
          <w:tcPr>
            <w:tcW w:w="516"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4</w:t>
            </w:r>
          </w:p>
        </w:tc>
        <w:tc>
          <w:tcPr>
            <w:tcW w:w="1432"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Grodzisko</w:t>
            </w:r>
          </w:p>
        </w:tc>
        <w:tc>
          <w:tcPr>
            <w:tcW w:w="1704"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300</w:t>
            </w:r>
          </w:p>
        </w:tc>
        <w:tc>
          <w:tcPr>
            <w:tcW w:w="2977"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Mangan 76-166 μg/l</w:t>
            </w:r>
          </w:p>
        </w:tc>
        <w:tc>
          <w:tcPr>
            <w:tcW w:w="2693"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12.09.2019 – 31.12.2021</w:t>
            </w:r>
          </w:p>
        </w:tc>
      </w:tr>
      <w:tr w:rsidR="00E33BB0" w:rsidRPr="00B07CB5" w:rsidTr="007D44ED">
        <w:trPr>
          <w:trHeight w:val="539"/>
        </w:trPr>
        <w:tc>
          <w:tcPr>
            <w:tcW w:w="516"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5</w:t>
            </w:r>
          </w:p>
        </w:tc>
        <w:tc>
          <w:tcPr>
            <w:tcW w:w="1432"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Grodzisko</w:t>
            </w:r>
          </w:p>
        </w:tc>
        <w:tc>
          <w:tcPr>
            <w:tcW w:w="1704"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300</w:t>
            </w:r>
          </w:p>
        </w:tc>
        <w:tc>
          <w:tcPr>
            <w:tcW w:w="2977"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Żelazo 186-538 μg/l</w:t>
            </w:r>
          </w:p>
        </w:tc>
        <w:tc>
          <w:tcPr>
            <w:tcW w:w="2693"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18.08.2020 – 31.12.2021</w:t>
            </w:r>
          </w:p>
        </w:tc>
      </w:tr>
    </w:tbl>
    <w:p w:rsidR="00E33BB0" w:rsidRPr="00B07CB5" w:rsidRDefault="00E33BB0" w:rsidP="00E33BB0">
      <w:pPr>
        <w:jc w:val="both"/>
        <w:rPr>
          <w:rFonts w:ascii="Times New Roman" w:hAnsi="Times New Roman" w:cs="Times New Roman"/>
          <w:sz w:val="24"/>
          <w:szCs w:val="24"/>
        </w:rPr>
      </w:pP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Stwierdzone przekroczenia parametrów mikrobiologicznych miały charakter incydentalny</w:t>
      </w:r>
      <w:r w:rsidR="009029BC">
        <w:rPr>
          <w:rFonts w:ascii="Times New Roman" w:hAnsi="Times New Roman" w:cs="Times New Roman"/>
          <w:sz w:val="24"/>
          <w:szCs w:val="24"/>
        </w:rPr>
        <w:t xml:space="preserve">       </w:t>
      </w:r>
      <w:r w:rsidRPr="00B07CB5">
        <w:rPr>
          <w:rFonts w:ascii="Times New Roman" w:hAnsi="Times New Roman" w:cs="Times New Roman"/>
          <w:sz w:val="24"/>
          <w:szCs w:val="24"/>
        </w:rPr>
        <w:t>i krótkotrwały. Pogorszenia jakości wody były spowodowane głównie awariami urządzeń, bądź niedostatecznym procesem dezynfekcji. Przedsiębiorstwa wodociągowe podejmowały natychmiastowe działania naprawcze oraz przeprowadzały badania kontrolne, które nie wykazały przekroczeń.</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Podejmowane działania naprawcze w wodociągu Grodzisko nie były wystarczające, aby doprowadzić wodę w wodociągu Grodzisko ze wskazanym parametrem do wymagań obowiązującego rozporządzenia Ministra Zdrowia z dnia 7 grudnia 2017 r. w sprawie jakości wody przeznaczonej do spożycia przez ludzi (Dz.U. z 2017 r., poz. 2294). W związku </w:t>
      </w:r>
      <w:r w:rsidR="009029BC">
        <w:rPr>
          <w:rFonts w:ascii="Times New Roman" w:hAnsi="Times New Roman" w:cs="Times New Roman"/>
          <w:sz w:val="24"/>
          <w:szCs w:val="24"/>
        </w:rPr>
        <w:t xml:space="preserve">           </w:t>
      </w:r>
      <w:r w:rsidRPr="00B07CB5">
        <w:rPr>
          <w:rFonts w:ascii="Times New Roman" w:hAnsi="Times New Roman" w:cs="Times New Roman"/>
          <w:sz w:val="24"/>
          <w:szCs w:val="24"/>
        </w:rPr>
        <w:t>z powyższym Gmina Pawłowiczki podjęła decyzję dot. realizacji inwestycji pn. „Przebudowa Stacji Uzdatniania Wody w Miejscowości Grodzisko”. Mając na uwadze powyższe Państwowy Powiatowy Inspektor Sanitarny w Kędzierzynie- Koźlu oceniając ryzyko zdrowotne oraz uznając, że występujące przekroczenia zawartości manganu or</w:t>
      </w:r>
      <w:r w:rsidR="00B07CB5">
        <w:rPr>
          <w:rFonts w:ascii="Times New Roman" w:hAnsi="Times New Roman" w:cs="Times New Roman"/>
          <w:sz w:val="24"/>
          <w:szCs w:val="24"/>
        </w:rPr>
        <w:t xml:space="preserve">az żelaza </w:t>
      </w:r>
      <w:r w:rsidR="009029BC">
        <w:rPr>
          <w:rFonts w:ascii="Times New Roman" w:hAnsi="Times New Roman" w:cs="Times New Roman"/>
          <w:sz w:val="24"/>
          <w:szCs w:val="24"/>
        </w:rPr>
        <w:t xml:space="preserve">       </w:t>
      </w:r>
      <w:r w:rsidR="00B07CB5">
        <w:rPr>
          <w:rFonts w:ascii="Times New Roman" w:hAnsi="Times New Roman" w:cs="Times New Roman"/>
          <w:sz w:val="24"/>
          <w:szCs w:val="24"/>
        </w:rPr>
        <w:t xml:space="preserve">w wodociągu Grodzisko </w:t>
      </w:r>
      <w:r w:rsidRPr="00B07CB5">
        <w:rPr>
          <w:rFonts w:ascii="Times New Roman" w:hAnsi="Times New Roman" w:cs="Times New Roman"/>
          <w:sz w:val="24"/>
          <w:szCs w:val="24"/>
        </w:rPr>
        <w:t>nie stwarzają zagrożenia dla zdrowia konsumentów, przy jednoczesnym podjęciu działań naprawczych przez przedsiębiorstwo wodociągowe udzielił warunkowej przydatn</w:t>
      </w:r>
      <w:r w:rsidR="00B07CB5">
        <w:rPr>
          <w:rFonts w:ascii="Times New Roman" w:hAnsi="Times New Roman" w:cs="Times New Roman"/>
          <w:sz w:val="24"/>
          <w:szCs w:val="24"/>
        </w:rPr>
        <w:t xml:space="preserve">ości wody do spożycia na okres </w:t>
      </w:r>
      <w:r w:rsidRPr="00B07CB5">
        <w:rPr>
          <w:rFonts w:ascii="Times New Roman" w:hAnsi="Times New Roman" w:cs="Times New Roman"/>
          <w:sz w:val="24"/>
          <w:szCs w:val="24"/>
        </w:rPr>
        <w:t xml:space="preserve">do 31 grudnia 2021 r. </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W związku z całkowitym uszkodzeniem studni głębinowej w czerwcu 2020 r. zasilającej Stację Uzdatniania Wody w Starym Koźlu, z której woda dostarczana jest dla mieszkańców miejscowości Stare Koźle oraz Brzeźce zaistniała potrzeba awaryjnego spięcia odcinka </w:t>
      </w:r>
      <w:r w:rsidRPr="00B07CB5">
        <w:rPr>
          <w:rFonts w:ascii="Times New Roman" w:hAnsi="Times New Roman" w:cs="Times New Roman"/>
          <w:sz w:val="24"/>
          <w:szCs w:val="24"/>
        </w:rPr>
        <w:lastRenderedPageBreak/>
        <w:t>wodociągu Korzonek z siecią Stare Koźle. Woda monitorowana jest na bieżąco przez Przedsiębiorstwo Wodociągowe oraz przez Państwową Powiatową Inspekcję Sanitarną.</w:t>
      </w:r>
    </w:p>
    <w:p w:rsidR="00E33BB0" w:rsidRPr="00B07CB5" w:rsidRDefault="00E33BB0" w:rsidP="00E33BB0">
      <w:pPr>
        <w:jc w:val="both"/>
        <w:rPr>
          <w:rFonts w:ascii="Times New Roman" w:hAnsi="Times New Roman" w:cs="Times New Roman"/>
          <w:sz w:val="24"/>
          <w:szCs w:val="24"/>
        </w:rPr>
      </w:pPr>
    </w:p>
    <w:p w:rsidR="00E33BB0" w:rsidRPr="00B07CB5" w:rsidRDefault="00E33BB0" w:rsidP="00E33BB0">
      <w:pPr>
        <w:jc w:val="both"/>
        <w:rPr>
          <w:rFonts w:ascii="Times New Roman" w:hAnsi="Times New Roman" w:cs="Times New Roman"/>
          <w:b/>
          <w:bCs/>
          <w:color w:val="000000"/>
          <w:sz w:val="24"/>
          <w:szCs w:val="24"/>
        </w:rPr>
      </w:pPr>
      <w:r w:rsidRPr="00B07CB5">
        <w:rPr>
          <w:rFonts w:ascii="Times New Roman" w:hAnsi="Times New Roman" w:cs="Times New Roman"/>
          <w:b/>
          <w:bCs/>
          <w:color w:val="000000"/>
          <w:sz w:val="24"/>
          <w:szCs w:val="24"/>
        </w:rPr>
        <w:t>Wodociągi o produkcji &gt;1000 ≤ 10000 m</w:t>
      </w:r>
      <w:r w:rsidRPr="00B07CB5">
        <w:rPr>
          <w:rFonts w:ascii="Times New Roman" w:hAnsi="Times New Roman" w:cs="Times New Roman"/>
          <w:b/>
          <w:bCs/>
          <w:color w:val="000000"/>
          <w:sz w:val="24"/>
          <w:szCs w:val="24"/>
          <w:vertAlign w:val="superscript"/>
        </w:rPr>
        <w:t>3</w:t>
      </w:r>
      <w:r w:rsidRPr="00B07CB5">
        <w:rPr>
          <w:rFonts w:ascii="Times New Roman" w:hAnsi="Times New Roman" w:cs="Times New Roman"/>
          <w:b/>
          <w:bCs/>
          <w:color w:val="000000"/>
          <w:sz w:val="24"/>
          <w:szCs w:val="24"/>
        </w:rPr>
        <w:t>/ dobę</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bCs/>
          <w:color w:val="000000"/>
          <w:sz w:val="24"/>
          <w:szCs w:val="24"/>
        </w:rPr>
        <w:t xml:space="preserve">W tej grupie znajduje się 1 wodociąg, tj. Kędzierzyn- Koźle ujęcie Grunwaldzka oraz ujęcie Dunikowskiego. W </w:t>
      </w:r>
      <w:r w:rsidRPr="00B07CB5">
        <w:rPr>
          <w:rFonts w:ascii="Times New Roman" w:hAnsi="Times New Roman" w:cs="Times New Roman"/>
          <w:sz w:val="24"/>
          <w:szCs w:val="24"/>
        </w:rPr>
        <w:t>2020 roku stwierdzono przekroczenia parametrów mikrobiologicznych:</w:t>
      </w:r>
    </w:p>
    <w:p w:rsidR="00E33BB0" w:rsidRPr="00B07CB5" w:rsidRDefault="00E33BB0" w:rsidP="00E33BB0">
      <w:pPr>
        <w:jc w:val="both"/>
        <w:rPr>
          <w:rFonts w:ascii="Times New Roman" w:hAnsi="Times New Roman" w:cs="Times New Roman"/>
          <w:sz w:val="24"/>
          <w:szCs w:val="24"/>
        </w:rPr>
      </w:pPr>
    </w:p>
    <w:tbl>
      <w:tblPr>
        <w:tblpPr w:leftFromText="141" w:rightFromText="141" w:vertAnchor="text" w:horzAnchor="margin" w:tblpXSpec="center" w:tblpY="70"/>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70"/>
        <w:gridCol w:w="2117"/>
        <w:gridCol w:w="1296"/>
        <w:gridCol w:w="2961"/>
        <w:gridCol w:w="2378"/>
      </w:tblGrid>
      <w:tr w:rsidR="00E33BB0" w:rsidRPr="00B07CB5" w:rsidTr="007D44ED">
        <w:trPr>
          <w:trHeight w:val="691"/>
        </w:trPr>
        <w:tc>
          <w:tcPr>
            <w:tcW w:w="557"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t>Lp.</w:t>
            </w:r>
          </w:p>
        </w:tc>
        <w:tc>
          <w:tcPr>
            <w:tcW w:w="2127"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t>Wodociąg</w:t>
            </w:r>
          </w:p>
        </w:tc>
        <w:tc>
          <w:tcPr>
            <w:tcW w:w="1275"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t>Produkcja wody</w:t>
            </w:r>
          </w:p>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t>[ m</w:t>
            </w:r>
            <w:r w:rsidRPr="00B07CB5">
              <w:rPr>
                <w:rFonts w:ascii="Times New Roman" w:hAnsi="Times New Roman" w:cs="Times New Roman"/>
                <w:b/>
                <w:sz w:val="24"/>
                <w:szCs w:val="24"/>
                <w:vertAlign w:val="superscript"/>
              </w:rPr>
              <w:t>3</w:t>
            </w:r>
            <w:r w:rsidRPr="00B07CB5">
              <w:rPr>
                <w:rFonts w:ascii="Times New Roman" w:hAnsi="Times New Roman" w:cs="Times New Roman"/>
                <w:b/>
                <w:sz w:val="24"/>
                <w:szCs w:val="24"/>
              </w:rPr>
              <w:t>/dobę]</w:t>
            </w:r>
          </w:p>
        </w:tc>
        <w:tc>
          <w:tcPr>
            <w:tcW w:w="2977"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t>Przekroczony parametr</w:t>
            </w:r>
          </w:p>
        </w:tc>
        <w:tc>
          <w:tcPr>
            <w:tcW w:w="2386" w:type="dxa"/>
            <w:shd w:val="clear" w:color="auto" w:fill="9CC2E5" w:themeFill="accent1" w:themeFillTint="99"/>
            <w:vAlign w:val="center"/>
          </w:tcPr>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t>Czas trwania przekroczenia</w:t>
            </w:r>
          </w:p>
        </w:tc>
      </w:tr>
      <w:tr w:rsidR="00E33BB0" w:rsidRPr="00B07CB5" w:rsidTr="007D44ED">
        <w:trPr>
          <w:trHeight w:val="703"/>
        </w:trPr>
        <w:tc>
          <w:tcPr>
            <w:tcW w:w="557"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1</w:t>
            </w:r>
          </w:p>
        </w:tc>
        <w:tc>
          <w:tcPr>
            <w:tcW w:w="2127"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Kędzierzyn - Koźle</w:t>
            </w:r>
          </w:p>
        </w:tc>
        <w:tc>
          <w:tcPr>
            <w:tcW w:w="1275"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7262</w:t>
            </w:r>
          </w:p>
        </w:tc>
        <w:tc>
          <w:tcPr>
            <w:tcW w:w="2977" w:type="dxa"/>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Bakterie grupy coli</w:t>
            </w:r>
          </w:p>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w 100 ml 6 jtk/100 ml, 6 jtk/100 ml oraz 8 jtk/100 ml</w:t>
            </w:r>
          </w:p>
        </w:tc>
        <w:tc>
          <w:tcPr>
            <w:tcW w:w="2386" w:type="dxa"/>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24.06.2020 - 06.07.2020</w:t>
            </w:r>
          </w:p>
        </w:tc>
      </w:tr>
    </w:tbl>
    <w:p w:rsidR="00E33BB0" w:rsidRPr="00B07CB5" w:rsidRDefault="00E33BB0" w:rsidP="00E33BB0">
      <w:pPr>
        <w:jc w:val="both"/>
        <w:rPr>
          <w:rFonts w:ascii="Times New Roman" w:hAnsi="Times New Roman" w:cs="Times New Roman"/>
          <w:sz w:val="24"/>
          <w:szCs w:val="24"/>
        </w:rPr>
      </w:pP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W ramach prowadzonego urzędowego monitoringu jakości wody przeznaczonej do spożycia przeprowadzono 14 kontroli stanu sanitarno- higienicznego oraz sanitarno- technicznego urządzeń wodociągowych i stacji uzdatniania wody oraz 37 kontroli związanych z pobraniem próbek wody do badań laboratoryjnych. Pobrano 112 próbek do badań mikrobiologicznych, 103 próbki do badań fizykochemicznych. W ramach kontroli urzędowej nie pobrano próbek do badań ciepłej wody w kierunku występowania bakterii z rodzaju Legionella sp. </w:t>
      </w:r>
    </w:p>
    <w:p w:rsidR="00E33BB0" w:rsidRPr="00B07CB5" w:rsidRDefault="00E33BB0" w:rsidP="00E33BB0">
      <w:pPr>
        <w:rPr>
          <w:rFonts w:ascii="Times New Roman" w:hAnsi="Times New Roman" w:cs="Times New Roman"/>
          <w:sz w:val="24"/>
          <w:szCs w:val="24"/>
        </w:rPr>
      </w:pPr>
      <w:r w:rsidRPr="00B07CB5">
        <w:rPr>
          <w:rFonts w:ascii="Times New Roman" w:hAnsi="Times New Roman" w:cs="Times New Roman"/>
          <w:sz w:val="24"/>
          <w:szCs w:val="24"/>
        </w:rPr>
        <w:t>Działalność kontrolno- represyjna</w:t>
      </w:r>
    </w:p>
    <w:tbl>
      <w:tblPr>
        <w:tblW w:w="9357" w:type="dxa"/>
        <w:tblLayout w:type="fixed"/>
        <w:tblCellMar>
          <w:left w:w="70" w:type="dxa"/>
          <w:right w:w="70" w:type="dxa"/>
        </w:tblCellMar>
        <w:tblLook w:val="04A0"/>
      </w:tblPr>
      <w:tblGrid>
        <w:gridCol w:w="2269"/>
        <w:gridCol w:w="4820"/>
        <w:gridCol w:w="2268"/>
      </w:tblGrid>
      <w:tr w:rsidR="00E33BB0" w:rsidRPr="00B07CB5" w:rsidTr="007D44ED">
        <w:trPr>
          <w:trHeight w:val="547"/>
        </w:trPr>
        <w:tc>
          <w:tcPr>
            <w:tcW w:w="7089"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center"/>
            <w:hideMark/>
          </w:tcPr>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t>Wodociągi</w:t>
            </w:r>
          </w:p>
        </w:tc>
        <w:tc>
          <w:tcPr>
            <w:tcW w:w="2268"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E33BB0" w:rsidRPr="00B07CB5" w:rsidRDefault="00E33BB0" w:rsidP="007D44ED">
            <w:pPr>
              <w:jc w:val="center"/>
              <w:rPr>
                <w:rFonts w:ascii="Times New Roman" w:hAnsi="Times New Roman" w:cs="Times New Roman"/>
                <w:b/>
                <w:sz w:val="24"/>
                <w:szCs w:val="24"/>
              </w:rPr>
            </w:pPr>
            <w:r w:rsidRPr="00B07CB5">
              <w:rPr>
                <w:rFonts w:ascii="Times New Roman" w:hAnsi="Times New Roman" w:cs="Times New Roman"/>
                <w:b/>
                <w:sz w:val="24"/>
                <w:szCs w:val="24"/>
              </w:rPr>
              <w:t>Zbiorowego zaopatrzenia w wodę</w:t>
            </w:r>
          </w:p>
        </w:tc>
      </w:tr>
      <w:tr w:rsidR="00E33BB0" w:rsidRPr="00B07CB5" w:rsidTr="007D44ED">
        <w:trPr>
          <w:trHeight w:val="255"/>
        </w:trPr>
        <w:tc>
          <w:tcPr>
            <w:tcW w:w="2269" w:type="dxa"/>
            <w:tcBorders>
              <w:top w:val="nil"/>
              <w:left w:val="single" w:sz="4" w:space="0" w:color="auto"/>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liczba wodociągów</w:t>
            </w:r>
          </w:p>
        </w:tc>
        <w:tc>
          <w:tcPr>
            <w:tcW w:w="4820" w:type="dxa"/>
            <w:tcBorders>
              <w:top w:val="nil"/>
              <w:left w:val="nil"/>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 </w:t>
            </w:r>
          </w:p>
        </w:tc>
        <w:tc>
          <w:tcPr>
            <w:tcW w:w="2268" w:type="dxa"/>
            <w:tcBorders>
              <w:top w:val="nil"/>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14</w:t>
            </w:r>
          </w:p>
        </w:tc>
      </w:tr>
      <w:tr w:rsidR="00E33BB0" w:rsidRPr="00B07CB5" w:rsidTr="007D44ED">
        <w:trPr>
          <w:trHeight w:val="255"/>
        </w:trPr>
        <w:tc>
          <w:tcPr>
            <w:tcW w:w="2269" w:type="dxa"/>
            <w:tcBorders>
              <w:top w:val="nil"/>
              <w:left w:val="single" w:sz="4" w:space="0" w:color="auto"/>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liczba skontrolowanych wodociągów</w:t>
            </w:r>
          </w:p>
        </w:tc>
        <w:tc>
          <w:tcPr>
            <w:tcW w:w="4820" w:type="dxa"/>
            <w:tcBorders>
              <w:top w:val="nil"/>
              <w:left w:val="nil"/>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 </w:t>
            </w:r>
          </w:p>
        </w:tc>
        <w:tc>
          <w:tcPr>
            <w:tcW w:w="2268" w:type="dxa"/>
            <w:tcBorders>
              <w:top w:val="nil"/>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14</w:t>
            </w:r>
          </w:p>
        </w:tc>
      </w:tr>
      <w:tr w:rsidR="00E33BB0" w:rsidRPr="00B07CB5" w:rsidTr="007D44ED">
        <w:trPr>
          <w:trHeight w:val="255"/>
        </w:trPr>
        <w:tc>
          <w:tcPr>
            <w:tcW w:w="2269" w:type="dxa"/>
            <w:vMerge w:val="restart"/>
            <w:tcBorders>
              <w:top w:val="nil"/>
              <w:left w:val="single" w:sz="4" w:space="0" w:color="auto"/>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liczba kontroli</w:t>
            </w:r>
          </w:p>
        </w:tc>
        <w:tc>
          <w:tcPr>
            <w:tcW w:w="4820" w:type="dxa"/>
            <w:tcBorders>
              <w:top w:val="nil"/>
              <w:left w:val="nil"/>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stanu sanitarno-technicznego</w:t>
            </w:r>
          </w:p>
        </w:tc>
        <w:tc>
          <w:tcPr>
            <w:tcW w:w="2268" w:type="dxa"/>
            <w:tcBorders>
              <w:top w:val="nil"/>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2</w:t>
            </w:r>
          </w:p>
        </w:tc>
      </w:tr>
      <w:tr w:rsidR="00E33BB0" w:rsidRPr="00B07CB5" w:rsidTr="007D44ED">
        <w:trPr>
          <w:trHeight w:val="255"/>
        </w:trPr>
        <w:tc>
          <w:tcPr>
            <w:tcW w:w="2269" w:type="dxa"/>
            <w:vMerge/>
            <w:tcBorders>
              <w:top w:val="nil"/>
              <w:left w:val="single" w:sz="4" w:space="0" w:color="auto"/>
              <w:bottom w:val="single" w:sz="4" w:space="0" w:color="auto"/>
              <w:right w:val="single" w:sz="4" w:space="0" w:color="auto"/>
            </w:tcBorders>
            <w:vAlign w:val="center"/>
            <w:hideMark/>
          </w:tcPr>
          <w:p w:rsidR="00E33BB0" w:rsidRPr="00B07CB5" w:rsidRDefault="00E33BB0" w:rsidP="007D44ED">
            <w:pPr>
              <w:rPr>
                <w:rFonts w:ascii="Times New Roman" w:hAnsi="Times New Roman" w:cs="Times New Roman"/>
                <w:sz w:val="24"/>
                <w:szCs w:val="24"/>
              </w:rPr>
            </w:pPr>
          </w:p>
        </w:tc>
        <w:tc>
          <w:tcPr>
            <w:tcW w:w="4820" w:type="dxa"/>
            <w:tcBorders>
              <w:top w:val="nil"/>
              <w:left w:val="nil"/>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związanych z poborem próbek wody</w:t>
            </w:r>
          </w:p>
        </w:tc>
        <w:tc>
          <w:tcPr>
            <w:tcW w:w="2268" w:type="dxa"/>
            <w:tcBorders>
              <w:top w:val="nil"/>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37</w:t>
            </w:r>
          </w:p>
        </w:tc>
      </w:tr>
      <w:tr w:rsidR="00E33BB0" w:rsidRPr="00B07CB5" w:rsidTr="007D44ED">
        <w:trPr>
          <w:trHeight w:val="315"/>
        </w:trPr>
        <w:tc>
          <w:tcPr>
            <w:tcW w:w="2269" w:type="dxa"/>
            <w:vMerge w:val="restart"/>
            <w:tcBorders>
              <w:top w:val="nil"/>
              <w:left w:val="single" w:sz="4" w:space="0" w:color="auto"/>
              <w:bottom w:val="single" w:sz="4" w:space="0" w:color="auto"/>
              <w:right w:val="single" w:sz="4" w:space="0" w:color="auto"/>
            </w:tcBorders>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 xml:space="preserve">liczba pobranych </w:t>
            </w:r>
            <w:r w:rsidRPr="00B07CB5">
              <w:rPr>
                <w:rFonts w:ascii="Times New Roman" w:hAnsi="Times New Roman" w:cs="Times New Roman"/>
                <w:sz w:val="24"/>
                <w:szCs w:val="24"/>
              </w:rPr>
              <w:lastRenderedPageBreak/>
              <w:t xml:space="preserve">próbek wody do badań </w:t>
            </w:r>
          </w:p>
        </w:tc>
        <w:tc>
          <w:tcPr>
            <w:tcW w:w="4820" w:type="dxa"/>
            <w:tcBorders>
              <w:top w:val="nil"/>
              <w:left w:val="nil"/>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lastRenderedPageBreak/>
              <w:t>fizykochemicznych</w:t>
            </w:r>
          </w:p>
        </w:tc>
        <w:tc>
          <w:tcPr>
            <w:tcW w:w="2268" w:type="dxa"/>
            <w:tcBorders>
              <w:top w:val="nil"/>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103</w:t>
            </w:r>
          </w:p>
        </w:tc>
      </w:tr>
      <w:tr w:rsidR="00E33BB0" w:rsidRPr="00B07CB5" w:rsidTr="007D44ED">
        <w:trPr>
          <w:trHeight w:val="258"/>
        </w:trPr>
        <w:tc>
          <w:tcPr>
            <w:tcW w:w="2269" w:type="dxa"/>
            <w:vMerge/>
            <w:tcBorders>
              <w:top w:val="nil"/>
              <w:left w:val="single" w:sz="4" w:space="0" w:color="auto"/>
              <w:bottom w:val="single" w:sz="4" w:space="0" w:color="auto"/>
              <w:right w:val="single" w:sz="4" w:space="0" w:color="auto"/>
            </w:tcBorders>
            <w:vAlign w:val="center"/>
            <w:hideMark/>
          </w:tcPr>
          <w:p w:rsidR="00E33BB0" w:rsidRPr="00B07CB5" w:rsidRDefault="00E33BB0" w:rsidP="007D44ED">
            <w:pPr>
              <w:rPr>
                <w:rFonts w:ascii="Times New Roman" w:hAnsi="Times New Roman" w:cs="Times New Roman"/>
                <w:sz w:val="24"/>
                <w:szCs w:val="24"/>
              </w:rPr>
            </w:pPr>
          </w:p>
        </w:tc>
        <w:tc>
          <w:tcPr>
            <w:tcW w:w="4820" w:type="dxa"/>
            <w:tcBorders>
              <w:top w:val="nil"/>
              <w:left w:val="nil"/>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mikrobiologicznych</w:t>
            </w:r>
          </w:p>
        </w:tc>
        <w:tc>
          <w:tcPr>
            <w:tcW w:w="2268" w:type="dxa"/>
            <w:tcBorders>
              <w:top w:val="nil"/>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112</w:t>
            </w:r>
          </w:p>
        </w:tc>
      </w:tr>
      <w:tr w:rsidR="00E33BB0" w:rsidRPr="00B07CB5" w:rsidTr="007D44ED">
        <w:trPr>
          <w:trHeight w:val="255"/>
        </w:trPr>
        <w:tc>
          <w:tcPr>
            <w:tcW w:w="2269" w:type="dxa"/>
            <w:vMerge w:val="restart"/>
            <w:tcBorders>
              <w:top w:val="nil"/>
              <w:left w:val="single" w:sz="4" w:space="0" w:color="auto"/>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lastRenderedPageBreak/>
              <w:t xml:space="preserve">liczba decyzji </w:t>
            </w:r>
          </w:p>
        </w:tc>
        <w:tc>
          <w:tcPr>
            <w:tcW w:w="4820" w:type="dxa"/>
            <w:tcBorders>
              <w:top w:val="nil"/>
              <w:left w:val="nil"/>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na poprawę jakości wody</w:t>
            </w:r>
          </w:p>
        </w:tc>
        <w:tc>
          <w:tcPr>
            <w:tcW w:w="2268" w:type="dxa"/>
            <w:tcBorders>
              <w:top w:val="nil"/>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4</w:t>
            </w:r>
          </w:p>
        </w:tc>
      </w:tr>
      <w:tr w:rsidR="00E33BB0" w:rsidRPr="00B07CB5" w:rsidTr="007D44ED">
        <w:trPr>
          <w:trHeight w:val="255"/>
        </w:trPr>
        <w:tc>
          <w:tcPr>
            <w:tcW w:w="2269" w:type="dxa"/>
            <w:vMerge/>
            <w:tcBorders>
              <w:top w:val="nil"/>
              <w:left w:val="single" w:sz="4" w:space="0" w:color="auto"/>
              <w:bottom w:val="single" w:sz="4" w:space="0" w:color="auto"/>
              <w:right w:val="single" w:sz="4" w:space="0" w:color="auto"/>
            </w:tcBorders>
            <w:vAlign w:val="center"/>
            <w:hideMark/>
          </w:tcPr>
          <w:p w:rsidR="00E33BB0" w:rsidRPr="00B07CB5" w:rsidRDefault="00E33BB0" w:rsidP="007D44ED">
            <w:pPr>
              <w:rPr>
                <w:rFonts w:ascii="Times New Roman" w:hAnsi="Times New Roman" w:cs="Times New Roman"/>
                <w:sz w:val="24"/>
                <w:szCs w:val="24"/>
              </w:rPr>
            </w:pPr>
          </w:p>
        </w:tc>
        <w:tc>
          <w:tcPr>
            <w:tcW w:w="4820" w:type="dxa"/>
            <w:tcBorders>
              <w:top w:val="nil"/>
              <w:left w:val="nil"/>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na poprawę stanu sanitarno-technicznego</w:t>
            </w:r>
          </w:p>
        </w:tc>
        <w:tc>
          <w:tcPr>
            <w:tcW w:w="2268" w:type="dxa"/>
            <w:tcBorders>
              <w:top w:val="nil"/>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0</w:t>
            </w:r>
          </w:p>
        </w:tc>
      </w:tr>
      <w:tr w:rsidR="00E33BB0" w:rsidRPr="00B07CB5" w:rsidTr="007D44ED">
        <w:trPr>
          <w:trHeight w:val="255"/>
        </w:trPr>
        <w:tc>
          <w:tcPr>
            <w:tcW w:w="2269" w:type="dxa"/>
            <w:vMerge/>
            <w:tcBorders>
              <w:top w:val="nil"/>
              <w:left w:val="single" w:sz="4" w:space="0" w:color="auto"/>
              <w:bottom w:val="single" w:sz="4" w:space="0" w:color="auto"/>
              <w:right w:val="single" w:sz="4" w:space="0" w:color="auto"/>
            </w:tcBorders>
            <w:vAlign w:val="center"/>
            <w:hideMark/>
          </w:tcPr>
          <w:p w:rsidR="00E33BB0" w:rsidRPr="00B07CB5" w:rsidRDefault="00E33BB0" w:rsidP="007D44ED">
            <w:pPr>
              <w:rPr>
                <w:rFonts w:ascii="Times New Roman" w:hAnsi="Times New Roman" w:cs="Times New Roman"/>
                <w:sz w:val="24"/>
                <w:szCs w:val="24"/>
              </w:rPr>
            </w:pPr>
          </w:p>
        </w:tc>
        <w:tc>
          <w:tcPr>
            <w:tcW w:w="4820" w:type="dxa"/>
            <w:tcBorders>
              <w:top w:val="nil"/>
              <w:left w:val="nil"/>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finansowych</w:t>
            </w:r>
          </w:p>
        </w:tc>
        <w:tc>
          <w:tcPr>
            <w:tcW w:w="2268" w:type="dxa"/>
            <w:tcBorders>
              <w:top w:val="nil"/>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6</w:t>
            </w:r>
          </w:p>
        </w:tc>
      </w:tr>
      <w:tr w:rsidR="00E33BB0" w:rsidRPr="00B07CB5" w:rsidTr="007D44ED">
        <w:trPr>
          <w:trHeight w:val="255"/>
        </w:trPr>
        <w:tc>
          <w:tcPr>
            <w:tcW w:w="2269" w:type="dxa"/>
            <w:vMerge/>
            <w:tcBorders>
              <w:top w:val="nil"/>
              <w:left w:val="single" w:sz="4" w:space="0" w:color="auto"/>
              <w:bottom w:val="single" w:sz="4" w:space="0" w:color="auto"/>
              <w:right w:val="single" w:sz="4" w:space="0" w:color="auto"/>
            </w:tcBorders>
            <w:vAlign w:val="center"/>
            <w:hideMark/>
          </w:tcPr>
          <w:p w:rsidR="00E33BB0" w:rsidRPr="00B07CB5" w:rsidRDefault="00E33BB0" w:rsidP="007D44ED">
            <w:pPr>
              <w:rPr>
                <w:rFonts w:ascii="Times New Roman" w:hAnsi="Times New Roman" w:cs="Times New Roman"/>
                <w:sz w:val="24"/>
                <w:szCs w:val="24"/>
              </w:rPr>
            </w:pPr>
          </w:p>
        </w:tc>
        <w:tc>
          <w:tcPr>
            <w:tcW w:w="4820" w:type="dxa"/>
            <w:tcBorders>
              <w:top w:val="nil"/>
              <w:left w:val="nil"/>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prolongujących dot. poprawy jakości wody</w:t>
            </w:r>
          </w:p>
        </w:tc>
        <w:tc>
          <w:tcPr>
            <w:tcW w:w="2268" w:type="dxa"/>
            <w:tcBorders>
              <w:top w:val="nil"/>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0</w:t>
            </w:r>
          </w:p>
        </w:tc>
      </w:tr>
      <w:tr w:rsidR="00E33BB0" w:rsidRPr="00B07CB5" w:rsidTr="007D44ED">
        <w:trPr>
          <w:trHeight w:val="255"/>
        </w:trPr>
        <w:tc>
          <w:tcPr>
            <w:tcW w:w="2269" w:type="dxa"/>
            <w:vMerge/>
            <w:tcBorders>
              <w:top w:val="nil"/>
              <w:left w:val="single" w:sz="4" w:space="0" w:color="auto"/>
              <w:bottom w:val="single" w:sz="4" w:space="0" w:color="auto"/>
              <w:right w:val="single" w:sz="4" w:space="0" w:color="auto"/>
            </w:tcBorders>
            <w:vAlign w:val="center"/>
            <w:hideMark/>
          </w:tcPr>
          <w:p w:rsidR="00E33BB0" w:rsidRPr="00B07CB5" w:rsidRDefault="00E33BB0" w:rsidP="007D44ED">
            <w:pPr>
              <w:rPr>
                <w:rFonts w:ascii="Times New Roman" w:hAnsi="Times New Roman" w:cs="Times New Roman"/>
                <w:sz w:val="24"/>
                <w:szCs w:val="24"/>
              </w:rPr>
            </w:pPr>
          </w:p>
        </w:tc>
        <w:tc>
          <w:tcPr>
            <w:tcW w:w="4820" w:type="dxa"/>
            <w:tcBorders>
              <w:top w:val="nil"/>
              <w:left w:val="nil"/>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prolongujących dot. stanu sanitarno-technicznego</w:t>
            </w:r>
          </w:p>
        </w:tc>
        <w:tc>
          <w:tcPr>
            <w:tcW w:w="2268" w:type="dxa"/>
            <w:tcBorders>
              <w:top w:val="nil"/>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0</w:t>
            </w:r>
          </w:p>
        </w:tc>
      </w:tr>
      <w:tr w:rsidR="00E33BB0" w:rsidRPr="00B07CB5" w:rsidTr="007D44ED">
        <w:trPr>
          <w:trHeight w:val="255"/>
        </w:trPr>
        <w:tc>
          <w:tcPr>
            <w:tcW w:w="7089" w:type="dxa"/>
            <w:gridSpan w:val="2"/>
            <w:tcBorders>
              <w:top w:val="single" w:sz="4" w:space="0" w:color="auto"/>
              <w:left w:val="single" w:sz="4" w:space="0" w:color="auto"/>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upomnienia</w:t>
            </w:r>
          </w:p>
        </w:tc>
        <w:tc>
          <w:tcPr>
            <w:tcW w:w="2268" w:type="dxa"/>
            <w:tcBorders>
              <w:top w:val="single" w:sz="4" w:space="0" w:color="auto"/>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0</w:t>
            </w:r>
          </w:p>
        </w:tc>
      </w:tr>
      <w:tr w:rsidR="00E33BB0" w:rsidRPr="00B07CB5" w:rsidTr="007D44ED">
        <w:trPr>
          <w:trHeight w:val="255"/>
        </w:trPr>
        <w:tc>
          <w:tcPr>
            <w:tcW w:w="7089" w:type="dxa"/>
            <w:gridSpan w:val="2"/>
            <w:tcBorders>
              <w:top w:val="single" w:sz="4" w:space="0" w:color="auto"/>
              <w:left w:val="single" w:sz="4" w:space="0" w:color="auto"/>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postanowienia o nałożeniu grzywy</w:t>
            </w:r>
          </w:p>
        </w:tc>
        <w:tc>
          <w:tcPr>
            <w:tcW w:w="2268" w:type="dxa"/>
            <w:tcBorders>
              <w:top w:val="nil"/>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0</w:t>
            </w:r>
          </w:p>
        </w:tc>
      </w:tr>
      <w:tr w:rsidR="00E33BB0" w:rsidRPr="00B07CB5" w:rsidTr="007D44ED">
        <w:trPr>
          <w:trHeight w:val="255"/>
        </w:trPr>
        <w:tc>
          <w:tcPr>
            <w:tcW w:w="7089" w:type="dxa"/>
            <w:gridSpan w:val="2"/>
            <w:tcBorders>
              <w:top w:val="single" w:sz="4" w:space="0" w:color="auto"/>
              <w:left w:val="single" w:sz="4" w:space="0" w:color="auto"/>
              <w:bottom w:val="single" w:sz="4" w:space="0" w:color="auto"/>
              <w:right w:val="single" w:sz="4" w:space="0" w:color="auto"/>
            </w:tcBorders>
            <w:noWrap/>
            <w:vAlign w:val="center"/>
            <w:hideMark/>
          </w:tcPr>
          <w:p w:rsidR="00E33BB0" w:rsidRPr="00B07CB5" w:rsidRDefault="00E33BB0" w:rsidP="007D44ED">
            <w:pPr>
              <w:rPr>
                <w:rFonts w:ascii="Times New Roman" w:hAnsi="Times New Roman" w:cs="Times New Roman"/>
                <w:sz w:val="24"/>
                <w:szCs w:val="24"/>
              </w:rPr>
            </w:pPr>
            <w:r w:rsidRPr="00B07CB5">
              <w:rPr>
                <w:rFonts w:ascii="Times New Roman" w:hAnsi="Times New Roman" w:cs="Times New Roman"/>
                <w:sz w:val="24"/>
                <w:szCs w:val="24"/>
              </w:rPr>
              <w:t>mandaty (liczba i kwota)</w:t>
            </w:r>
          </w:p>
        </w:tc>
        <w:tc>
          <w:tcPr>
            <w:tcW w:w="2268" w:type="dxa"/>
            <w:tcBorders>
              <w:top w:val="nil"/>
              <w:left w:val="nil"/>
              <w:bottom w:val="single" w:sz="4" w:space="0" w:color="auto"/>
              <w:right w:val="single" w:sz="4" w:space="0" w:color="auto"/>
            </w:tcBorders>
            <w:vAlign w:val="center"/>
          </w:tcPr>
          <w:p w:rsidR="00E33BB0" w:rsidRPr="00B07CB5" w:rsidRDefault="00E33BB0" w:rsidP="007D44ED">
            <w:pPr>
              <w:jc w:val="center"/>
              <w:rPr>
                <w:rFonts w:ascii="Times New Roman" w:hAnsi="Times New Roman" w:cs="Times New Roman"/>
                <w:sz w:val="24"/>
                <w:szCs w:val="24"/>
              </w:rPr>
            </w:pPr>
            <w:r w:rsidRPr="00B07CB5">
              <w:rPr>
                <w:rFonts w:ascii="Times New Roman" w:hAnsi="Times New Roman" w:cs="Times New Roman"/>
                <w:sz w:val="24"/>
                <w:szCs w:val="24"/>
              </w:rPr>
              <w:t>0</w:t>
            </w:r>
          </w:p>
        </w:tc>
      </w:tr>
    </w:tbl>
    <w:p w:rsidR="00E33BB0" w:rsidRPr="0099715F" w:rsidRDefault="00E33BB0" w:rsidP="00E33BB0">
      <w:pPr>
        <w:spacing w:line="300" w:lineRule="auto"/>
        <w:jc w:val="both"/>
      </w:pPr>
      <w:r w:rsidRPr="005363E2">
        <w:rPr>
          <w:noProof/>
        </w:rPr>
        <w:drawing>
          <wp:anchor distT="0" distB="0" distL="114300" distR="114300" simplePos="0" relativeHeight="251662336" behindDoc="1" locked="0" layoutInCell="1" allowOverlap="1">
            <wp:simplePos x="0" y="0"/>
            <wp:positionH relativeFrom="column">
              <wp:posOffset>1370330</wp:posOffset>
            </wp:positionH>
            <wp:positionV relativeFrom="paragraph">
              <wp:posOffset>10160</wp:posOffset>
            </wp:positionV>
            <wp:extent cx="3716655" cy="2240280"/>
            <wp:effectExtent l="0" t="0" r="0" b="7620"/>
            <wp:wrapNone/>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5363E2">
        <w:rPr>
          <w:i/>
        </w:rPr>
        <w:tab/>
      </w:r>
    </w:p>
    <w:p w:rsidR="00E33BB0" w:rsidRPr="00B07CB5" w:rsidRDefault="00E33BB0" w:rsidP="00E33BB0">
      <w:pPr>
        <w:autoSpaceDE w:val="0"/>
        <w:autoSpaceDN w:val="0"/>
        <w:adjustRightInd w:val="0"/>
        <w:jc w:val="both"/>
        <w:rPr>
          <w:rFonts w:ascii="Times New Roman" w:hAnsi="Times New Roman" w:cs="Times New Roman"/>
          <w:bCs/>
          <w:color w:val="000000"/>
          <w:sz w:val="24"/>
          <w:szCs w:val="24"/>
        </w:rPr>
      </w:pPr>
      <w:r w:rsidRPr="00B07CB5">
        <w:rPr>
          <w:rFonts w:ascii="Times New Roman" w:hAnsi="Times New Roman" w:cs="Times New Roman"/>
          <w:sz w:val="24"/>
          <w:szCs w:val="24"/>
        </w:rPr>
        <w:t xml:space="preserve">Przedsiębiorstwa wodociągowo - kanalizacyjne prowadząc wewnętrzną kontrolę jakości wody do spożycia pobrały ogółem 105 próbek wody </w:t>
      </w:r>
      <w:r w:rsidRPr="00B07CB5">
        <w:rPr>
          <w:rFonts w:ascii="Times New Roman" w:hAnsi="Times New Roman" w:cs="Times New Roman"/>
          <w:bCs/>
          <w:sz w:val="24"/>
          <w:szCs w:val="24"/>
        </w:rPr>
        <w:t>do badań fizykochemicznych oraz 105 próbek wody do badań bakteriologicznych</w:t>
      </w:r>
      <w:r w:rsidRPr="00B07CB5">
        <w:rPr>
          <w:rFonts w:ascii="Times New Roman" w:hAnsi="Times New Roman" w:cs="Times New Roman"/>
          <w:sz w:val="24"/>
          <w:szCs w:val="24"/>
        </w:rPr>
        <w:t>, zgodnie z harmonogramem pobierania próbek wody zatwierdzonym przez Państwowego Powiatowego Inspektora Sanitarnego.</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W wyniku przeprowadzonych kontroli pomieszczeń SUW i urządzeń wodociągowych </w:t>
      </w:r>
      <w:r w:rsidR="009029BC">
        <w:rPr>
          <w:rFonts w:ascii="Times New Roman" w:hAnsi="Times New Roman" w:cs="Times New Roman"/>
          <w:sz w:val="24"/>
          <w:szCs w:val="24"/>
        </w:rPr>
        <w:t xml:space="preserve">        </w:t>
      </w:r>
      <w:r w:rsidRPr="00B07CB5">
        <w:rPr>
          <w:rFonts w:ascii="Times New Roman" w:hAnsi="Times New Roman" w:cs="Times New Roman"/>
          <w:sz w:val="24"/>
          <w:szCs w:val="24"/>
        </w:rPr>
        <w:t>nie stwierdzono nieprawidłowości w zakresie stanu sanitarnego.</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Obserwuje się wzrost świadomości konsumentów na temat wymagań, jakie powinna spełniać bezpieczna i „zdrowa” woda do spożycia. Dlatego też przedsiębiorstwa wodociągowo-kanalizacyjne podnoszą jakość świadczonych usług, starając się zapewnić dostarczenie produktu jak najwyższej jakości, co znajduje odzwierciedlenie w uzyskiwanych wynikach badań wykonywanych w ramach nadzoru. </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W ramach kontroli wewnętrznej pobrano 5 próbek ciepłej wody do badań laboratoryjnych </w:t>
      </w:r>
      <w:r w:rsidR="009029BC">
        <w:rPr>
          <w:rFonts w:ascii="Times New Roman" w:hAnsi="Times New Roman" w:cs="Times New Roman"/>
          <w:sz w:val="24"/>
          <w:szCs w:val="24"/>
        </w:rPr>
        <w:t xml:space="preserve">    </w:t>
      </w:r>
      <w:r w:rsidRPr="00B07CB5">
        <w:rPr>
          <w:rFonts w:ascii="Times New Roman" w:hAnsi="Times New Roman" w:cs="Times New Roman"/>
          <w:sz w:val="24"/>
          <w:szCs w:val="24"/>
        </w:rPr>
        <w:t>w kierunku Legionella sp. – ciepła woda spełnia wymagania rozporządzenia Ministra Zdrowia z dnia 7 grudnia 2017 r. w sprawie jakości wody przeznaczonej do spożycia przez ludzi (Dz.</w:t>
      </w:r>
      <w:r w:rsidR="00430886">
        <w:rPr>
          <w:rFonts w:ascii="Times New Roman" w:hAnsi="Times New Roman" w:cs="Times New Roman"/>
          <w:sz w:val="24"/>
          <w:szCs w:val="24"/>
        </w:rPr>
        <w:t xml:space="preserve"> </w:t>
      </w:r>
      <w:r w:rsidRPr="00B07CB5">
        <w:rPr>
          <w:rFonts w:ascii="Times New Roman" w:hAnsi="Times New Roman" w:cs="Times New Roman"/>
          <w:sz w:val="24"/>
          <w:szCs w:val="24"/>
        </w:rPr>
        <w:t>U. z 2017 r., poz. 2294).</w:t>
      </w:r>
    </w:p>
    <w:p w:rsidR="00E33BB0" w:rsidRPr="00AC5D84" w:rsidRDefault="00E33BB0" w:rsidP="00AC5D84">
      <w:pPr>
        <w:pStyle w:val="Nagwek1"/>
        <w:numPr>
          <w:ilvl w:val="0"/>
          <w:numId w:val="6"/>
        </w:numPr>
        <w:rPr>
          <w:sz w:val="24"/>
          <w:szCs w:val="24"/>
        </w:rPr>
      </w:pPr>
      <w:bookmarkStart w:id="44" w:name="_Toc474745752"/>
      <w:bookmarkStart w:id="45" w:name="_Toc253541"/>
      <w:bookmarkStart w:id="46" w:name="_Toc63792173"/>
      <w:r w:rsidRPr="00AC5D84">
        <w:rPr>
          <w:sz w:val="24"/>
          <w:szCs w:val="24"/>
        </w:rPr>
        <w:t>STAN SANITARNY OBIEKTÓW UŻYTECZNOŚCI PUBLICZNEJ</w:t>
      </w:r>
      <w:bookmarkEnd w:id="44"/>
      <w:bookmarkEnd w:id="45"/>
      <w:bookmarkEnd w:id="46"/>
    </w:p>
    <w:p w:rsidR="00B07CB5" w:rsidRPr="00B07CB5" w:rsidRDefault="00B07CB5" w:rsidP="00B07CB5">
      <w:pPr>
        <w:rPr>
          <w:rFonts w:ascii="Times New Roman" w:hAnsi="Times New Roman" w:cs="Times New Roman"/>
          <w:sz w:val="24"/>
          <w:szCs w:val="24"/>
        </w:rPr>
      </w:pP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Kontrolę stanu sanitarnego w 2020 roku przeprowadzono w 39 obiektach użyteczności publicznej spośród 265 ujętych w ewidencji, co stanowi 14,7 % całości. Kontrolą objęto: zakłady fryzjerskie, zakłady kosmetyczne, zakłady odnowy biologicznej, tatuażu, solaria, obiekty hotelarskie i inne</w:t>
      </w:r>
      <w:r w:rsidR="00B07CB5">
        <w:rPr>
          <w:rFonts w:ascii="Times New Roman" w:hAnsi="Times New Roman" w:cs="Times New Roman"/>
          <w:sz w:val="24"/>
          <w:szCs w:val="24"/>
        </w:rPr>
        <w:t xml:space="preserve">, </w:t>
      </w:r>
      <w:r w:rsidRPr="00B07CB5">
        <w:rPr>
          <w:rFonts w:ascii="Times New Roman" w:hAnsi="Times New Roman" w:cs="Times New Roman"/>
          <w:sz w:val="24"/>
          <w:szCs w:val="24"/>
        </w:rPr>
        <w:t xml:space="preserve">w których świadczone są usługi hotelarskie, domy pomocy </w:t>
      </w:r>
      <w:r w:rsidRPr="00B07CB5">
        <w:rPr>
          <w:rFonts w:ascii="Times New Roman" w:hAnsi="Times New Roman" w:cs="Times New Roman"/>
          <w:sz w:val="24"/>
          <w:szCs w:val="24"/>
        </w:rPr>
        <w:lastRenderedPageBreak/>
        <w:t>społecznej, placówki zapewniające całodobową opiekę, dworzec autobusowy, dworzec kolejowy, hale sportowe, stacje paliw, zakład pogrzebowy.</w:t>
      </w:r>
    </w:p>
    <w:p w:rsidR="00E33BB0" w:rsidRPr="00B07CB5" w:rsidRDefault="00E33BB0" w:rsidP="00E33BB0">
      <w:pPr>
        <w:jc w:val="both"/>
        <w:rPr>
          <w:rFonts w:ascii="Times New Roman" w:hAnsi="Times New Roman" w:cs="Times New Roman"/>
          <w:sz w:val="24"/>
          <w:szCs w:val="24"/>
        </w:rPr>
      </w:pPr>
      <w:bookmarkStart w:id="47" w:name="_Toc474745753"/>
      <w:bookmarkStart w:id="48" w:name="_Toc253542"/>
      <w:r w:rsidRPr="00B07CB5">
        <w:rPr>
          <w:rFonts w:ascii="Times New Roman" w:hAnsi="Times New Roman" w:cs="Times New Roman"/>
          <w:sz w:val="24"/>
          <w:szCs w:val="24"/>
        </w:rPr>
        <w:t>W porównaniu z poprzednim rokiem liczba podmiotów oferujących usługi kosmetyczne, fryzjerskie, tatuażu i odnowy biologicznej wyraźnie wzrosła. Pozytywnie ocenia się wzrost liczby przedsiębiorców, wyposażających gabinety w autoklawy, jak też posiadających umowy na sterylizację narzędzi poza gabinetami oraz stosujących narzędzia wyłącznie jednorazowego użytku. Obserwuje się, że coraz częściej podmioty rezygnują ze stosowania bielizny wielokrotnego użytku na rzecz bielizny jednorazowej.</w:t>
      </w:r>
    </w:p>
    <w:p w:rsidR="00E33BB0" w:rsidRPr="009029BC" w:rsidRDefault="00E33BB0" w:rsidP="00E33BB0">
      <w:pPr>
        <w:jc w:val="both"/>
        <w:rPr>
          <w:rFonts w:ascii="Times New Roman" w:hAnsi="Times New Roman" w:cs="Times New Roman"/>
          <w:sz w:val="24"/>
          <w:szCs w:val="24"/>
        </w:rPr>
      </w:pPr>
      <w:r w:rsidRPr="009029BC">
        <w:rPr>
          <w:rFonts w:ascii="Times New Roman" w:hAnsi="Times New Roman" w:cs="Times New Roman"/>
          <w:sz w:val="24"/>
          <w:szCs w:val="24"/>
        </w:rPr>
        <w:t xml:space="preserve">W 2020 r. kontynuowano nadzór w zakresie ochrony zdrowia przed niekorzystnym wpływem korzystania z usług solaryjnych. Nieprawidłowości w skontrolowanych obiektach </w:t>
      </w:r>
      <w:r w:rsidR="009029BC" w:rsidRPr="009029BC">
        <w:rPr>
          <w:rFonts w:ascii="Times New Roman" w:hAnsi="Times New Roman" w:cs="Times New Roman"/>
          <w:sz w:val="24"/>
          <w:szCs w:val="24"/>
        </w:rPr>
        <w:t xml:space="preserve">               </w:t>
      </w:r>
      <w:r w:rsidRPr="009029BC">
        <w:rPr>
          <w:rFonts w:ascii="Times New Roman" w:hAnsi="Times New Roman" w:cs="Times New Roman"/>
          <w:sz w:val="24"/>
          <w:szCs w:val="24"/>
        </w:rPr>
        <w:t xml:space="preserve">nie stwierdzono. </w:t>
      </w:r>
    </w:p>
    <w:p w:rsidR="00E33BB0" w:rsidRPr="00B07CB5" w:rsidRDefault="00E33BB0" w:rsidP="00B07CB5">
      <w:pPr>
        <w:spacing w:after="0"/>
        <w:jc w:val="both"/>
        <w:rPr>
          <w:rFonts w:ascii="Times New Roman" w:hAnsi="Times New Roman" w:cs="Times New Roman"/>
          <w:sz w:val="24"/>
          <w:szCs w:val="24"/>
        </w:rPr>
      </w:pPr>
      <w:r w:rsidRPr="00B07CB5">
        <w:rPr>
          <w:rFonts w:ascii="Times New Roman" w:hAnsi="Times New Roman" w:cs="Times New Roman"/>
          <w:sz w:val="24"/>
          <w:szCs w:val="24"/>
        </w:rPr>
        <w:t>Obiekty nowopowstające to zakłady nowoczesne, estetycznie urządzone oraz dobrze wyposażone. W skontrolowanych obiektach kosmetycznych i fryzjerskich nie stwierdzono nieprawidłowości.</w:t>
      </w:r>
    </w:p>
    <w:p w:rsidR="00E33BB0" w:rsidRPr="00B07CB5" w:rsidRDefault="00E33BB0" w:rsidP="00E33BB0">
      <w:pPr>
        <w:jc w:val="both"/>
        <w:rPr>
          <w:rFonts w:ascii="Times New Roman" w:hAnsi="Times New Roman" w:cs="Times New Roman"/>
          <w:sz w:val="24"/>
          <w:szCs w:val="24"/>
        </w:rPr>
      </w:pPr>
    </w:p>
    <w:p w:rsidR="00E33BB0" w:rsidRPr="00AC5D84" w:rsidRDefault="00E33BB0" w:rsidP="00AC5D84">
      <w:pPr>
        <w:pStyle w:val="Nagwek1"/>
        <w:numPr>
          <w:ilvl w:val="0"/>
          <w:numId w:val="6"/>
        </w:numPr>
        <w:rPr>
          <w:sz w:val="24"/>
          <w:szCs w:val="24"/>
        </w:rPr>
      </w:pPr>
      <w:bookmarkStart w:id="49" w:name="_Toc63792174"/>
      <w:r w:rsidRPr="00AC5D84">
        <w:rPr>
          <w:sz w:val="24"/>
          <w:szCs w:val="24"/>
        </w:rPr>
        <w:t>KĄPIELISKA</w:t>
      </w:r>
      <w:bookmarkEnd w:id="47"/>
      <w:bookmarkEnd w:id="48"/>
      <w:bookmarkEnd w:id="49"/>
    </w:p>
    <w:p w:rsidR="00E33BB0" w:rsidRPr="00B07CB5" w:rsidRDefault="00E33BB0" w:rsidP="00E33BB0">
      <w:pPr>
        <w:pStyle w:val="Tekstpodstawowy"/>
        <w:spacing w:line="276" w:lineRule="auto"/>
        <w:jc w:val="both"/>
        <w:rPr>
          <w:sz w:val="24"/>
          <w:szCs w:val="24"/>
        </w:rPr>
      </w:pPr>
      <w:r w:rsidRPr="00B07CB5">
        <w:rPr>
          <w:sz w:val="24"/>
          <w:szCs w:val="24"/>
        </w:rPr>
        <w:t>W sezonie letnim na terenie powiatu funkcjonowały 2 kąpieliska oraz 1 miejsce okazjonalnie wykorzystane do kąpieli będące pod nadzorem Inspekcji Sanitarnej, tj.:</w:t>
      </w:r>
    </w:p>
    <w:p w:rsidR="00E33BB0" w:rsidRPr="00B07CB5" w:rsidRDefault="00E33BB0" w:rsidP="00E33BB0">
      <w:pPr>
        <w:pStyle w:val="Tekstpodstawowy"/>
        <w:numPr>
          <w:ilvl w:val="0"/>
          <w:numId w:val="5"/>
        </w:numPr>
        <w:suppressAutoHyphens w:val="0"/>
        <w:spacing w:line="276" w:lineRule="auto"/>
        <w:jc w:val="both"/>
        <w:rPr>
          <w:sz w:val="24"/>
          <w:szCs w:val="24"/>
        </w:rPr>
      </w:pPr>
      <w:r w:rsidRPr="00B07CB5">
        <w:rPr>
          <w:sz w:val="24"/>
          <w:szCs w:val="24"/>
        </w:rPr>
        <w:t xml:space="preserve">Kąpielisko „Centralne”, </w:t>
      </w:r>
    </w:p>
    <w:p w:rsidR="00E33BB0" w:rsidRPr="00B07CB5" w:rsidRDefault="00E33BB0" w:rsidP="00E33BB0">
      <w:pPr>
        <w:pStyle w:val="Tekstpodstawowy"/>
        <w:numPr>
          <w:ilvl w:val="0"/>
          <w:numId w:val="5"/>
        </w:numPr>
        <w:suppressAutoHyphens w:val="0"/>
        <w:spacing w:line="276" w:lineRule="auto"/>
        <w:jc w:val="both"/>
        <w:rPr>
          <w:sz w:val="24"/>
          <w:szCs w:val="24"/>
        </w:rPr>
      </w:pPr>
      <w:r w:rsidRPr="00B07CB5">
        <w:rPr>
          <w:sz w:val="24"/>
          <w:szCs w:val="24"/>
        </w:rPr>
        <w:t xml:space="preserve">Kąpielisko „Stodoła” </w:t>
      </w:r>
    </w:p>
    <w:p w:rsidR="00E33BB0" w:rsidRPr="00B07CB5" w:rsidRDefault="00E33BB0" w:rsidP="00E33BB0">
      <w:pPr>
        <w:pStyle w:val="Tekstpodstawowy"/>
        <w:numPr>
          <w:ilvl w:val="0"/>
          <w:numId w:val="5"/>
        </w:numPr>
        <w:suppressAutoHyphens w:val="0"/>
        <w:spacing w:line="276" w:lineRule="auto"/>
        <w:rPr>
          <w:sz w:val="24"/>
          <w:szCs w:val="24"/>
        </w:rPr>
      </w:pPr>
      <w:r w:rsidRPr="00B07CB5">
        <w:rPr>
          <w:sz w:val="24"/>
          <w:szCs w:val="24"/>
        </w:rPr>
        <w:t>Miejsce okazjonalnie wykorzystywane do kąpieli</w:t>
      </w:r>
    </w:p>
    <w:p w:rsidR="00E33BB0" w:rsidRPr="00B07CB5" w:rsidRDefault="00E33BB0" w:rsidP="00E33BB0">
      <w:pPr>
        <w:pStyle w:val="Tekstpodstawowy"/>
        <w:spacing w:line="276" w:lineRule="auto"/>
        <w:ind w:left="360"/>
        <w:rPr>
          <w:sz w:val="24"/>
          <w:szCs w:val="24"/>
        </w:rPr>
      </w:pPr>
      <w:r w:rsidRPr="00B07CB5">
        <w:rPr>
          <w:sz w:val="24"/>
          <w:szCs w:val="24"/>
        </w:rPr>
        <w:t>pn. Ośrodek Rekreacyjno – Wypoczynkowy „Makadam”</w:t>
      </w:r>
    </w:p>
    <w:p w:rsidR="00E33BB0" w:rsidRPr="00B07CB5" w:rsidRDefault="00E33BB0" w:rsidP="00E33BB0">
      <w:pPr>
        <w:pStyle w:val="Tekstpodstawowy"/>
        <w:spacing w:line="276" w:lineRule="auto"/>
        <w:ind w:left="360"/>
        <w:rPr>
          <w:sz w:val="24"/>
          <w:szCs w:val="24"/>
        </w:rPr>
      </w:pP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Na podstawie sprawozdań z badań wody pobranej w ramach kontroli urzędowej, oceny wizualnej oraz sprawozdań z badań wody pobranej w ramach kontroli wewnętrznej Państwowy Powiatowy Inspektor Sanitarny w Kędzierzynie - Koźlu stwierdził, że jakość wody w kąpieliskach oraz w miejscu okazjonalnie wykorzystywanym do kąpieli pod względem bakteriologicznym i organoleptycznym odpowiadała wymaganiom określonym </w:t>
      </w:r>
      <w:r w:rsidR="009029BC">
        <w:rPr>
          <w:rFonts w:ascii="Times New Roman" w:hAnsi="Times New Roman" w:cs="Times New Roman"/>
          <w:sz w:val="24"/>
          <w:szCs w:val="24"/>
        </w:rPr>
        <w:t xml:space="preserve">   </w:t>
      </w:r>
      <w:r w:rsidRPr="00B07CB5">
        <w:rPr>
          <w:rFonts w:ascii="Times New Roman" w:hAnsi="Times New Roman" w:cs="Times New Roman"/>
          <w:sz w:val="24"/>
          <w:szCs w:val="24"/>
        </w:rPr>
        <w:t xml:space="preserve">w załączniku nr 1 część A do rozporządzenia Ministra Zdrowia z dnia17 stycznia 2019 r. </w:t>
      </w:r>
      <w:r w:rsidR="009029BC">
        <w:rPr>
          <w:rFonts w:ascii="Times New Roman" w:hAnsi="Times New Roman" w:cs="Times New Roman"/>
          <w:sz w:val="24"/>
          <w:szCs w:val="24"/>
        </w:rPr>
        <w:t xml:space="preserve">     </w:t>
      </w:r>
      <w:r w:rsidRPr="00B07CB5">
        <w:rPr>
          <w:rFonts w:ascii="Times New Roman" w:hAnsi="Times New Roman" w:cs="Times New Roman"/>
          <w:sz w:val="24"/>
          <w:szCs w:val="24"/>
        </w:rPr>
        <w:t>w sprawie nadzoru nad jakością wody w kąpie</w:t>
      </w:r>
      <w:r w:rsidR="00B07CB5">
        <w:rPr>
          <w:rFonts w:ascii="Times New Roman" w:hAnsi="Times New Roman" w:cs="Times New Roman"/>
          <w:sz w:val="24"/>
          <w:szCs w:val="24"/>
        </w:rPr>
        <w:t xml:space="preserve">lisku i miejscu wykorzystywanym </w:t>
      </w:r>
      <w:r w:rsidR="009029BC">
        <w:rPr>
          <w:rFonts w:ascii="Times New Roman" w:hAnsi="Times New Roman" w:cs="Times New Roman"/>
          <w:sz w:val="24"/>
          <w:szCs w:val="24"/>
        </w:rPr>
        <w:t xml:space="preserve">                 </w:t>
      </w:r>
      <w:r w:rsidRPr="00B07CB5">
        <w:rPr>
          <w:rFonts w:ascii="Times New Roman" w:hAnsi="Times New Roman" w:cs="Times New Roman"/>
          <w:sz w:val="24"/>
          <w:szCs w:val="24"/>
        </w:rPr>
        <w:t>do kąpieli</w:t>
      </w:r>
      <w:r w:rsidR="009029BC">
        <w:rPr>
          <w:rFonts w:ascii="Times New Roman" w:hAnsi="Times New Roman" w:cs="Times New Roman"/>
          <w:sz w:val="24"/>
          <w:szCs w:val="24"/>
        </w:rPr>
        <w:t xml:space="preserve"> </w:t>
      </w:r>
      <w:r w:rsidRPr="00B07CB5">
        <w:rPr>
          <w:rFonts w:ascii="Times New Roman" w:hAnsi="Times New Roman" w:cs="Times New Roman"/>
          <w:sz w:val="24"/>
          <w:szCs w:val="24"/>
        </w:rPr>
        <w:t xml:space="preserve">(Dz. U. z 2019 poz. 255). W sezonie kąpielowym 2020 r. wydano dziesięć oceno przydatności wody do kąpieli, nie wprowadzono zakazów kąpieli. Komunikaty zamieszczane były na stronie internetowej Powiatowej Stacji. Prowadzony internetowy serwis kąpieliskowy jest systemem informacyjnym. Serwis kapieliskowy w sezonie kąpielowym 2020 był </w:t>
      </w:r>
      <w:r w:rsidR="009029BC">
        <w:rPr>
          <w:rFonts w:ascii="Times New Roman" w:hAnsi="Times New Roman" w:cs="Times New Roman"/>
          <w:sz w:val="24"/>
          <w:szCs w:val="24"/>
        </w:rPr>
        <w:t xml:space="preserve">            </w:t>
      </w:r>
      <w:r w:rsidRPr="00B07CB5">
        <w:rPr>
          <w:rFonts w:ascii="Times New Roman" w:hAnsi="Times New Roman" w:cs="Times New Roman"/>
          <w:sz w:val="24"/>
          <w:szCs w:val="24"/>
        </w:rPr>
        <w:t>na bieżąco aktualizowany zgodnie z okresem trwania sezonu kąpielowego Powyższe Informacje zostały zamieszczone na stronie serwisu kąpieli</w:t>
      </w:r>
      <w:r w:rsidR="00B07CB5">
        <w:rPr>
          <w:rFonts w:ascii="Times New Roman" w:hAnsi="Times New Roman" w:cs="Times New Roman"/>
          <w:sz w:val="24"/>
          <w:szCs w:val="24"/>
        </w:rPr>
        <w:t>skowego https://sk.gis.gov.pl/.</w:t>
      </w:r>
    </w:p>
    <w:p w:rsidR="00E33BB0" w:rsidRPr="00B07CB5" w:rsidRDefault="00E33BB0" w:rsidP="00AC5D84">
      <w:pPr>
        <w:pStyle w:val="Nagwek2"/>
        <w:suppressAutoHyphens w:val="0"/>
        <w:rPr>
          <w:sz w:val="24"/>
          <w:szCs w:val="24"/>
          <w:u w:val="none"/>
        </w:rPr>
      </w:pPr>
      <w:bookmarkStart w:id="50" w:name="_Toc253543"/>
      <w:bookmarkStart w:id="51" w:name="_Toc63791785"/>
      <w:bookmarkStart w:id="52" w:name="_Toc63792175"/>
      <w:r w:rsidRPr="00B07CB5">
        <w:rPr>
          <w:sz w:val="24"/>
          <w:szCs w:val="24"/>
          <w:u w:val="none"/>
        </w:rPr>
        <w:t>BASENY KĄPIELOWE</w:t>
      </w:r>
      <w:bookmarkEnd w:id="50"/>
      <w:bookmarkEnd w:id="51"/>
      <w:bookmarkEnd w:id="52"/>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Pod nadzorem Państwowego Powiatowego Inspektora Sanitarnego w 2020 roku funkcjonowały </w:t>
      </w:r>
      <w:r w:rsidRPr="00B07CB5">
        <w:rPr>
          <w:rFonts w:ascii="Times New Roman" w:hAnsi="Times New Roman" w:cs="Times New Roman"/>
          <w:sz w:val="24"/>
          <w:szCs w:val="24"/>
        </w:rPr>
        <w:br/>
        <w:t>3 obiekty:</w:t>
      </w:r>
    </w:p>
    <w:p w:rsidR="00E33BB0" w:rsidRPr="00B07CB5" w:rsidRDefault="00E33BB0" w:rsidP="00E33BB0">
      <w:pPr>
        <w:pStyle w:val="Akapitzlist"/>
        <w:numPr>
          <w:ilvl w:val="0"/>
          <w:numId w:val="8"/>
        </w:numPr>
        <w:suppressAutoHyphens w:val="0"/>
        <w:spacing w:after="0"/>
        <w:contextualSpacing w:val="0"/>
        <w:jc w:val="both"/>
        <w:rPr>
          <w:rFonts w:ascii="Times New Roman" w:hAnsi="Times New Roman" w:cs="Times New Roman"/>
          <w:sz w:val="24"/>
          <w:szCs w:val="24"/>
        </w:rPr>
      </w:pPr>
      <w:r w:rsidRPr="00B07CB5">
        <w:rPr>
          <w:rFonts w:ascii="Times New Roman" w:hAnsi="Times New Roman" w:cs="Times New Roman"/>
          <w:sz w:val="24"/>
          <w:szCs w:val="24"/>
        </w:rPr>
        <w:lastRenderedPageBreak/>
        <w:t xml:space="preserve">Miejski Ośrodek Sportu i Rekreacji w Kędzierzynie - Koźlu - kryta pływalnia </w:t>
      </w:r>
    </w:p>
    <w:p w:rsidR="00E33BB0" w:rsidRPr="00B07CB5" w:rsidRDefault="00E33BB0" w:rsidP="00E33BB0">
      <w:pPr>
        <w:pStyle w:val="Akapitzlist"/>
        <w:numPr>
          <w:ilvl w:val="0"/>
          <w:numId w:val="8"/>
        </w:numPr>
        <w:suppressAutoHyphens w:val="0"/>
        <w:spacing w:after="0"/>
        <w:contextualSpacing w:val="0"/>
        <w:jc w:val="both"/>
        <w:rPr>
          <w:rFonts w:ascii="Times New Roman" w:hAnsi="Times New Roman" w:cs="Times New Roman"/>
          <w:sz w:val="24"/>
          <w:szCs w:val="24"/>
        </w:rPr>
      </w:pPr>
      <w:r w:rsidRPr="00B07CB5">
        <w:rPr>
          <w:rFonts w:ascii="Times New Roman" w:hAnsi="Times New Roman" w:cs="Times New Roman"/>
          <w:sz w:val="24"/>
          <w:szCs w:val="24"/>
        </w:rPr>
        <w:t xml:space="preserve">Kompleks basenów zewnętrznych i basenów wewnętrznych „Wodne oKKo” </w:t>
      </w:r>
    </w:p>
    <w:p w:rsidR="00E33BB0" w:rsidRPr="00B07CB5" w:rsidRDefault="00E33BB0" w:rsidP="00E33BB0">
      <w:pPr>
        <w:pStyle w:val="Akapitzlist"/>
        <w:numPr>
          <w:ilvl w:val="0"/>
          <w:numId w:val="8"/>
        </w:numPr>
        <w:suppressAutoHyphens w:val="0"/>
        <w:spacing w:after="0"/>
        <w:contextualSpacing w:val="0"/>
        <w:jc w:val="both"/>
        <w:rPr>
          <w:rFonts w:ascii="Times New Roman" w:hAnsi="Times New Roman" w:cs="Times New Roman"/>
          <w:sz w:val="24"/>
          <w:szCs w:val="24"/>
        </w:rPr>
      </w:pPr>
      <w:r w:rsidRPr="00B07CB5">
        <w:rPr>
          <w:rFonts w:ascii="Times New Roman" w:hAnsi="Times New Roman" w:cs="Times New Roman"/>
          <w:sz w:val="24"/>
          <w:szCs w:val="24"/>
        </w:rPr>
        <w:t xml:space="preserve">Gminny Ośrodek Sportu i Rekreacji w Zakrzowie </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Zarządzający terminowo przekazywali Państwowemu Powiatowemu Inspektorowi Sanitarnemu sprawozdania z badań wraz ze wskazaniem działań naprawczych </w:t>
      </w:r>
      <w:r w:rsidR="00BC7BD3">
        <w:rPr>
          <w:rFonts w:ascii="Times New Roman" w:hAnsi="Times New Roman" w:cs="Times New Roman"/>
          <w:sz w:val="24"/>
          <w:szCs w:val="24"/>
        </w:rPr>
        <w:t xml:space="preserve">                       </w:t>
      </w:r>
      <w:r w:rsidRPr="00B07CB5">
        <w:rPr>
          <w:rFonts w:ascii="Times New Roman" w:hAnsi="Times New Roman" w:cs="Times New Roman"/>
          <w:sz w:val="24"/>
          <w:szCs w:val="24"/>
        </w:rPr>
        <w:t xml:space="preserve">w przypadkach, gdy jakość wody nie spełniała wymagań określonych w załącznikach nr 1 i nr 2 rozporządzenia Ministra Zdrowia z 9 listopada 2015 roku w sprawie wymagań, jakim powinna odpowiadać woda na pływalniach (Dz. U. z 2015r. poz. 2016).W udokumentowanej obserwacji jakości wody na basenie można wyszczególnić chwilowe przekroczenia parametrów fizykochemicznych i mikrobiologicznych. Zarządzający podejmowali natychmiastowe działania naprawcze. Stwierdzone przekroczenia parametrów miały charakter incydentalny. Badania w kierunku bakterii z rodzaju Legionella sp. wykonywane zarówno przez organy Państwowej Inspekcji Sanitarnej, jak również przez zarządców pływalni </w:t>
      </w:r>
      <w:r w:rsidR="00BC7BD3">
        <w:rPr>
          <w:rFonts w:ascii="Times New Roman" w:hAnsi="Times New Roman" w:cs="Times New Roman"/>
          <w:sz w:val="24"/>
          <w:szCs w:val="24"/>
        </w:rPr>
        <w:t xml:space="preserve"> </w:t>
      </w:r>
      <w:r w:rsidR="00E64998">
        <w:rPr>
          <w:rFonts w:ascii="Times New Roman" w:hAnsi="Times New Roman" w:cs="Times New Roman"/>
          <w:sz w:val="24"/>
          <w:szCs w:val="24"/>
        </w:rPr>
        <w:t xml:space="preserve">         </w:t>
      </w:r>
      <w:r w:rsidRPr="00B07CB5">
        <w:rPr>
          <w:rFonts w:ascii="Times New Roman" w:hAnsi="Times New Roman" w:cs="Times New Roman"/>
          <w:sz w:val="24"/>
          <w:szCs w:val="24"/>
        </w:rPr>
        <w:t xml:space="preserve">nie wykazały przekroczeń. Zgodnie z ww. rozporządzeniem w roku 2020 Państwowy Powiatowy Inspektor Sanitarny w Kędzierzynie - Koźlu wydał 3 zbiorcze roczne oceny jakości wody na pływalniach. </w:t>
      </w:r>
    </w:p>
    <w:p w:rsidR="00E33BB0" w:rsidRPr="00B07CB5" w:rsidRDefault="00E33BB0" w:rsidP="00B07CB5">
      <w:pPr>
        <w:pStyle w:val="Nagwek2"/>
        <w:suppressAutoHyphens w:val="0"/>
        <w:rPr>
          <w:sz w:val="24"/>
          <w:szCs w:val="24"/>
          <w:u w:val="none"/>
        </w:rPr>
      </w:pPr>
      <w:bookmarkStart w:id="53" w:name="_Toc474745754"/>
      <w:bookmarkStart w:id="54" w:name="_Toc253544"/>
      <w:bookmarkStart w:id="55" w:name="_Toc63791786"/>
      <w:bookmarkStart w:id="56" w:name="_Toc63792176"/>
      <w:r w:rsidRPr="00B07CB5">
        <w:rPr>
          <w:sz w:val="24"/>
          <w:szCs w:val="24"/>
          <w:u w:val="none"/>
        </w:rPr>
        <w:t>WNIOSKI</w:t>
      </w:r>
      <w:bookmarkEnd w:id="53"/>
      <w:bookmarkEnd w:id="54"/>
      <w:bookmarkEnd w:id="55"/>
      <w:bookmarkEnd w:id="56"/>
    </w:p>
    <w:p w:rsidR="00E33BB0" w:rsidRPr="00B07CB5" w:rsidRDefault="00E33BB0" w:rsidP="00E33BB0">
      <w:pPr>
        <w:pStyle w:val="Tekstpodstawowy"/>
        <w:spacing w:line="276" w:lineRule="auto"/>
        <w:jc w:val="both"/>
        <w:rPr>
          <w:sz w:val="24"/>
          <w:szCs w:val="24"/>
        </w:rPr>
      </w:pPr>
      <w:r w:rsidRPr="00B07CB5">
        <w:rPr>
          <w:sz w:val="24"/>
          <w:szCs w:val="24"/>
        </w:rPr>
        <w:t>Współpraca w zakresie nadzoru nad obiektami użyteczności publicznej ze Starostwem Powiatowym, Urzędem Miasta, Urzędami Gmin i innymi instytucjami przebiega s</w:t>
      </w:r>
      <w:r w:rsidR="00B07CB5">
        <w:rPr>
          <w:sz w:val="24"/>
          <w:szCs w:val="24"/>
        </w:rPr>
        <w:t xml:space="preserve">prawnie, problemy rozwiązywane </w:t>
      </w:r>
      <w:r w:rsidRPr="00B07CB5">
        <w:rPr>
          <w:sz w:val="24"/>
          <w:szCs w:val="24"/>
        </w:rPr>
        <w:t xml:space="preserve">są na bieżąco. </w:t>
      </w:r>
    </w:p>
    <w:p w:rsidR="00E33BB0" w:rsidRPr="00B07CB5" w:rsidRDefault="00E33BB0" w:rsidP="00E33BB0">
      <w:pPr>
        <w:pStyle w:val="Tekstpodstawowy"/>
        <w:spacing w:line="276" w:lineRule="auto"/>
        <w:jc w:val="both"/>
        <w:rPr>
          <w:sz w:val="24"/>
          <w:szCs w:val="24"/>
        </w:rPr>
      </w:pPr>
      <w:r w:rsidRPr="00B07CB5">
        <w:rPr>
          <w:sz w:val="24"/>
          <w:szCs w:val="24"/>
        </w:rPr>
        <w:t xml:space="preserve">Na   podstawie  prowadzonego   nadzoru oceniono, że mieszkańcy  powiatu Kędzierzyńsko-Kozielskiego  piją  wodę  należytej jakości.  Podobnie  jak  w  roku  ubiegłym niewielki  odsetek  stanowiły  wodociągi,  w których wystąpiło okresowe pogorszenie jakości   wody   </w:t>
      </w:r>
      <w:r w:rsidR="00E64998">
        <w:rPr>
          <w:sz w:val="24"/>
          <w:szCs w:val="24"/>
        </w:rPr>
        <w:t xml:space="preserve"> </w:t>
      </w:r>
      <w:r w:rsidRPr="00B07CB5">
        <w:rPr>
          <w:sz w:val="24"/>
          <w:szCs w:val="24"/>
        </w:rPr>
        <w:t xml:space="preserve">w   zakresie   parametrów mikrobiologicznych  i  fizykochemicznych. Wskutek  podjętych  </w:t>
      </w:r>
      <w:r w:rsidR="00E64998">
        <w:rPr>
          <w:sz w:val="24"/>
          <w:szCs w:val="24"/>
        </w:rPr>
        <w:t xml:space="preserve">  </w:t>
      </w:r>
      <w:r w:rsidRPr="00B07CB5">
        <w:rPr>
          <w:sz w:val="24"/>
          <w:szCs w:val="24"/>
        </w:rPr>
        <w:t xml:space="preserve">w  trybie  natychmiastowym działań  naprawczych  jakość  wody  uległa poprawie i spełniała określone normy. W jednym przypadku woda z wodociągu zbiorowego zaopatrzenia w wodę wykazuje przekroczenia  manganu oraz żelaza, termin  usunięcia nieprawidłowości   w   tym   zakresie   nie upłynął. W  wyniku  prowadzonego  nadzoru  nad jakością  wody  z  kąpielisk  oraz  z  miejsca okazjonalnie  wykorzystywanego  do  kąpieli oceniono,  że  woda  spełniała  określone wymagania.  Stan  sanitarny  tych  obiektów również nie budził zastrzeżeń. </w:t>
      </w:r>
      <w:r w:rsidR="00E64998">
        <w:rPr>
          <w:sz w:val="24"/>
          <w:szCs w:val="24"/>
        </w:rPr>
        <w:t xml:space="preserve">          </w:t>
      </w:r>
      <w:r w:rsidRPr="00B07CB5">
        <w:rPr>
          <w:sz w:val="24"/>
          <w:szCs w:val="24"/>
        </w:rPr>
        <w:t xml:space="preserve">W ramach kontroli wewnętrznej przedsiębiorstwa wodociągowo kanalizacyjne, zarządzający pływalniami, kąpieliskami oraz miejscem okazjonalnie wykorzystywanym do kąpieli pobierali próbki wody do badań laboratoryjnych zgodnie z harmonogramem ustalonym </w:t>
      </w:r>
      <w:r w:rsidR="00E64998">
        <w:rPr>
          <w:sz w:val="24"/>
          <w:szCs w:val="24"/>
        </w:rPr>
        <w:t xml:space="preserve">         </w:t>
      </w:r>
      <w:r w:rsidRPr="00B07CB5">
        <w:rPr>
          <w:sz w:val="24"/>
          <w:szCs w:val="24"/>
        </w:rPr>
        <w:t>z Państwowym Powiatowym Inspektorem Sanitarnym w Kędzierzynie – Koźlu.</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W skontrolowanych obiektach zapoznano się i wdrożono wytyczne Głównego Inspektora Sanitarnego i Ministra Zdrowia dotyczące zapewnienia bezpieczeństwa pracowników i osób korzystających z obiektów użyteczności publicznej dostępnych na stronach </w:t>
      </w:r>
      <w:r w:rsidRPr="00B07CB5">
        <w:rPr>
          <w:rFonts w:ascii="Times New Roman" w:hAnsi="Times New Roman" w:cs="Times New Roman"/>
          <w:sz w:val="24"/>
          <w:szCs w:val="24"/>
          <w:u w:val="single"/>
        </w:rPr>
        <w:t>www.gis.gov.pl</w:t>
      </w:r>
      <w:r w:rsidRPr="00B07CB5">
        <w:rPr>
          <w:rFonts w:ascii="Times New Roman" w:hAnsi="Times New Roman" w:cs="Times New Roman"/>
          <w:sz w:val="24"/>
          <w:szCs w:val="24"/>
        </w:rPr>
        <w:t xml:space="preserve"> lub </w:t>
      </w:r>
      <w:r w:rsidRPr="00B07CB5">
        <w:rPr>
          <w:rFonts w:ascii="Times New Roman" w:hAnsi="Times New Roman" w:cs="Times New Roman"/>
          <w:sz w:val="24"/>
          <w:szCs w:val="24"/>
          <w:u w:val="single"/>
        </w:rPr>
        <w:t>https://www.gov.pl/web/koronawirus/</w:t>
      </w:r>
      <w:r w:rsidRPr="00B07CB5">
        <w:rPr>
          <w:rFonts w:ascii="Times New Roman" w:hAnsi="Times New Roman" w:cs="Times New Roman"/>
          <w:sz w:val="24"/>
          <w:szCs w:val="24"/>
        </w:rPr>
        <w:t xml:space="preserve"> a także obowiązujących przepisów prawa zasad bezpieczeństwa w skontrolowanych obiektach. </w:t>
      </w:r>
    </w:p>
    <w:p w:rsidR="00E33BB0" w:rsidRPr="00B07CB5" w:rsidRDefault="00E33BB0" w:rsidP="00E64998">
      <w:pPr>
        <w:pStyle w:val="Tekstpodstawowy"/>
        <w:spacing w:line="276" w:lineRule="auto"/>
        <w:jc w:val="both"/>
        <w:rPr>
          <w:sz w:val="24"/>
          <w:szCs w:val="24"/>
        </w:rPr>
      </w:pPr>
      <w:r w:rsidRPr="00B07CB5">
        <w:rPr>
          <w:sz w:val="24"/>
          <w:szCs w:val="24"/>
        </w:rPr>
        <w:t xml:space="preserve">Właściciele zakładów fryzjerskich, kosmetycznych i odnowy biologicznej dbają o stan sanitarno-porządkowy stosując większy reżim sanitarny przy świadczeniu usług. Dzięki opracowanym i wdrożonym procedurom w zakładach, w których podczas wykonywanych </w:t>
      </w:r>
      <w:r w:rsidRPr="00B07CB5">
        <w:rPr>
          <w:sz w:val="24"/>
          <w:szCs w:val="24"/>
        </w:rPr>
        <w:lastRenderedPageBreak/>
        <w:t>zabiegów dochodzi do przerwania ciągłości tkanek, zapewnione jest b</w:t>
      </w:r>
      <w:r w:rsidR="00E64998">
        <w:rPr>
          <w:sz w:val="24"/>
          <w:szCs w:val="24"/>
        </w:rPr>
        <w:t xml:space="preserve">ezpieczeństwo przed zakażeniami </w:t>
      </w:r>
      <w:r w:rsidRPr="00B07CB5">
        <w:rPr>
          <w:sz w:val="24"/>
          <w:szCs w:val="24"/>
        </w:rPr>
        <w:t xml:space="preserve">i chorobami zakaźnymi.   Ponadto na uwagę zasługuje fakt, że zarówno </w:t>
      </w:r>
      <w:r w:rsidR="00E64998">
        <w:rPr>
          <w:sz w:val="24"/>
          <w:szCs w:val="24"/>
        </w:rPr>
        <w:t xml:space="preserve">            </w:t>
      </w:r>
      <w:r w:rsidRPr="00B07CB5">
        <w:rPr>
          <w:sz w:val="24"/>
          <w:szCs w:val="24"/>
        </w:rPr>
        <w:t xml:space="preserve">w zakładach pracy, obiektach wypoczynkowych jak i w środkach transportu obowiązuje całkowity zakaz palenia tytoniu. Kontrolowane obiekty posiadały oznakowania graficzne </w:t>
      </w:r>
      <w:r w:rsidR="00E64998">
        <w:rPr>
          <w:sz w:val="24"/>
          <w:szCs w:val="24"/>
        </w:rPr>
        <w:t xml:space="preserve">       </w:t>
      </w:r>
      <w:r w:rsidRPr="00B07CB5">
        <w:rPr>
          <w:sz w:val="24"/>
          <w:szCs w:val="24"/>
        </w:rPr>
        <w:t>i pisemne o zakazie palenia tytoniu oraz e-papierosów.</w:t>
      </w:r>
    </w:p>
    <w:p w:rsidR="00E33BB0" w:rsidRPr="00E137B9" w:rsidRDefault="00E33BB0" w:rsidP="00E33BB0">
      <w:pPr>
        <w:pStyle w:val="Tekstpodstawowy"/>
        <w:spacing w:line="276" w:lineRule="auto"/>
        <w:jc w:val="both"/>
        <w:rPr>
          <w:sz w:val="22"/>
          <w:szCs w:val="22"/>
        </w:rPr>
      </w:pPr>
    </w:p>
    <w:p w:rsidR="00E33BB0" w:rsidRDefault="00E33BB0" w:rsidP="00AC5D84">
      <w:pPr>
        <w:pStyle w:val="Nagwek1"/>
        <w:numPr>
          <w:ilvl w:val="0"/>
          <w:numId w:val="6"/>
        </w:numPr>
        <w:rPr>
          <w:sz w:val="24"/>
          <w:szCs w:val="24"/>
        </w:rPr>
      </w:pPr>
      <w:bookmarkStart w:id="57" w:name="_Toc507141406"/>
      <w:bookmarkStart w:id="58" w:name="_Toc63792177"/>
      <w:r w:rsidRPr="00327589">
        <w:rPr>
          <w:sz w:val="24"/>
          <w:szCs w:val="24"/>
        </w:rPr>
        <w:t>NADZÓR NAD HIGIENĄ ŻYWNOŚCI,  ŻYWIENIA I PRZEDMIOTÓW  UŻYTKU</w:t>
      </w:r>
      <w:bookmarkEnd w:id="57"/>
      <w:bookmarkEnd w:id="58"/>
    </w:p>
    <w:p w:rsidR="00327589" w:rsidRPr="00327589" w:rsidRDefault="00327589" w:rsidP="00327589"/>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W związku z epidemią COVID-19 i  wejściem w życie rozporządzenia wykonawczego Komisji (UE) 2020/466 z dnia 30 marca 2020 r. w sprawie środków tymczasowych mających na celu ograniczenie ryzyka dla zdrowia ludzi, zwierząt i roślin oraz dobrostanu zwierząt podczas określonych poważnych zakłóceń w systemach kontroli państw członkowskich </w:t>
      </w:r>
      <w:r w:rsidR="00860E7F">
        <w:rPr>
          <w:rFonts w:ascii="Times New Roman" w:hAnsi="Times New Roman" w:cs="Times New Roman"/>
          <w:sz w:val="24"/>
          <w:szCs w:val="24"/>
        </w:rPr>
        <w:t xml:space="preserve">         </w:t>
      </w:r>
      <w:r w:rsidRPr="00B07CB5">
        <w:rPr>
          <w:rFonts w:ascii="Times New Roman" w:hAnsi="Times New Roman" w:cs="Times New Roman"/>
          <w:sz w:val="24"/>
          <w:szCs w:val="24"/>
        </w:rPr>
        <w:t xml:space="preserve">z powodu choroby koronowirusowej (COVID-19) (Dz. Urz. UE L 98 z 31.03.2020, str. 30) zastosowano elastyczność w prowadzeniu kontroli żywności. </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Realizowano zasadnicze zamierzenia dotyczące :</w:t>
      </w:r>
    </w:p>
    <w:p w:rsidR="00E33BB0" w:rsidRPr="00B07CB5" w:rsidRDefault="00E33BB0" w:rsidP="00E33BB0">
      <w:pPr>
        <w:numPr>
          <w:ilvl w:val="0"/>
          <w:numId w:val="17"/>
        </w:numPr>
        <w:suppressAutoHyphens w:val="0"/>
        <w:spacing w:after="0" w:line="240" w:lineRule="auto"/>
        <w:jc w:val="both"/>
        <w:rPr>
          <w:rFonts w:ascii="Times New Roman" w:hAnsi="Times New Roman" w:cs="Times New Roman"/>
          <w:sz w:val="24"/>
          <w:szCs w:val="24"/>
        </w:rPr>
      </w:pPr>
      <w:r w:rsidRPr="00B07CB5">
        <w:rPr>
          <w:rFonts w:ascii="Times New Roman" w:hAnsi="Times New Roman" w:cs="Times New Roman"/>
          <w:sz w:val="24"/>
          <w:szCs w:val="24"/>
        </w:rPr>
        <w:t xml:space="preserve">realizacji planu  pobierania próbek do badania żywności w ramach urzędowej kontroli żywności i monitoringu dla Państwowej Inspekcji Sanitarnej, zgodnie wytycznymi, po dostosowaniu Planu do aktualnej sytuacji i zmniejszeniu liczby pobieranych próbek, zapewniając bezpieczeństwo konsumentów w Polsce </w:t>
      </w:r>
    </w:p>
    <w:p w:rsidR="00E33BB0" w:rsidRPr="00B07CB5" w:rsidRDefault="00E33BB0" w:rsidP="00E33BB0">
      <w:pPr>
        <w:numPr>
          <w:ilvl w:val="0"/>
          <w:numId w:val="17"/>
        </w:numPr>
        <w:suppressAutoHyphens w:val="0"/>
        <w:spacing w:after="0" w:line="240" w:lineRule="auto"/>
        <w:jc w:val="both"/>
        <w:rPr>
          <w:rFonts w:ascii="Times New Roman" w:hAnsi="Times New Roman" w:cs="Times New Roman"/>
          <w:iCs/>
          <w:sz w:val="24"/>
          <w:szCs w:val="24"/>
        </w:rPr>
      </w:pPr>
      <w:r w:rsidRPr="00B07CB5">
        <w:rPr>
          <w:rFonts w:ascii="Times New Roman" w:hAnsi="Times New Roman" w:cs="Times New Roman"/>
          <w:bCs/>
          <w:sz w:val="24"/>
          <w:szCs w:val="24"/>
        </w:rPr>
        <w:t>o</w:t>
      </w:r>
      <w:r w:rsidRPr="00B07CB5">
        <w:rPr>
          <w:rFonts w:ascii="Times New Roman" w:hAnsi="Times New Roman" w:cs="Times New Roman"/>
          <w:sz w:val="24"/>
          <w:szCs w:val="24"/>
        </w:rPr>
        <w:t xml:space="preserve">pracowania raportów z realizacji </w:t>
      </w:r>
      <w:r w:rsidRPr="00B07CB5">
        <w:rPr>
          <w:rFonts w:ascii="Times New Roman" w:hAnsi="Times New Roman" w:cs="Times New Roman"/>
          <w:iCs/>
          <w:sz w:val="24"/>
          <w:szCs w:val="24"/>
        </w:rPr>
        <w:t xml:space="preserve">Rozporządzenia WE nr 284/2011 z dnia 22 marca 2011 r. ustanawiające specjalne warunki i szczegółowe procedury dotyczące przywozu przyborów kuchennych z tworzyw poliamidowych i melaminowych pochodzących lub wysłanych z Chińskiej Republiki Ludowej i Specjalnego Regionu Administracyjnego Hongkong; </w:t>
      </w:r>
    </w:p>
    <w:p w:rsidR="00E33BB0" w:rsidRPr="00B07CB5" w:rsidRDefault="00E33BB0" w:rsidP="00E33BB0">
      <w:pPr>
        <w:numPr>
          <w:ilvl w:val="0"/>
          <w:numId w:val="17"/>
        </w:numPr>
        <w:suppressAutoHyphens w:val="0"/>
        <w:spacing w:after="0" w:line="240" w:lineRule="auto"/>
        <w:jc w:val="both"/>
        <w:rPr>
          <w:rFonts w:ascii="Times New Roman" w:hAnsi="Times New Roman" w:cs="Times New Roman"/>
          <w:iCs/>
          <w:sz w:val="24"/>
          <w:szCs w:val="24"/>
        </w:rPr>
      </w:pPr>
      <w:r w:rsidRPr="00B07CB5">
        <w:rPr>
          <w:rFonts w:ascii="Times New Roman" w:hAnsi="Times New Roman" w:cs="Times New Roman"/>
          <w:sz w:val="24"/>
          <w:szCs w:val="24"/>
        </w:rPr>
        <w:t xml:space="preserve">opracowania raportów  z realizacji </w:t>
      </w:r>
      <w:r w:rsidRPr="00B07CB5">
        <w:rPr>
          <w:rFonts w:ascii="Times New Roman" w:hAnsi="Times New Roman" w:cs="Times New Roman"/>
          <w:iCs/>
          <w:sz w:val="24"/>
          <w:szCs w:val="24"/>
        </w:rPr>
        <w:t xml:space="preserve">Decyzji Wykonawczej Komisji z dnia 13 czerwca  2013 r. zmieniającej decyzje wykonawczą 2011/884/UE  w sprawie środków nadzwyczajnych w odniesieniu do niedozwolonego genetycznie zmodyfikowanego ryżu w produktach z ryżu pochodzących z Chin (2013/287/UE); </w:t>
      </w:r>
    </w:p>
    <w:p w:rsidR="00E33BB0" w:rsidRPr="00B07CB5" w:rsidRDefault="00E33BB0" w:rsidP="00E33BB0">
      <w:pPr>
        <w:numPr>
          <w:ilvl w:val="0"/>
          <w:numId w:val="17"/>
        </w:numPr>
        <w:suppressAutoHyphens w:val="0"/>
        <w:spacing w:after="0" w:line="240" w:lineRule="auto"/>
        <w:jc w:val="both"/>
        <w:rPr>
          <w:rFonts w:ascii="Times New Roman" w:hAnsi="Times New Roman" w:cs="Times New Roman"/>
          <w:sz w:val="24"/>
          <w:szCs w:val="24"/>
        </w:rPr>
      </w:pPr>
      <w:r w:rsidRPr="00B07CB5">
        <w:rPr>
          <w:rFonts w:ascii="Times New Roman" w:hAnsi="Times New Roman" w:cs="Times New Roman"/>
          <w:sz w:val="24"/>
          <w:szCs w:val="24"/>
        </w:rPr>
        <w:t>przygotowania wkładu do raportu rocznego ze zintegrowanego wieloletniego planu nadzoru dla Polski za 2019 r. (MANCP).</w:t>
      </w:r>
    </w:p>
    <w:p w:rsidR="00E33BB0" w:rsidRPr="00B07CB5" w:rsidRDefault="00E33BB0" w:rsidP="00E33BB0">
      <w:pPr>
        <w:jc w:val="both"/>
        <w:rPr>
          <w:rFonts w:ascii="Times New Roman" w:hAnsi="Times New Roman" w:cs="Times New Roman"/>
          <w:b/>
          <w:sz w:val="24"/>
          <w:szCs w:val="24"/>
        </w:rPr>
      </w:pP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Pracownicy oddziału uczestniczyli w kontrolach/wizytacjach obiektów w zakresie przestrzegania wymagań obowiązującego rozporządzenia Rady Ministrów w sprawie ustanowienia określonych ograniczeń, nakazów i zakazów w związku z wystąpieniem stanu epidemii, zaangażowani byli również w przeprowadzanie wywiadów epidemiologicznych, prowadzenie postępowania administracyjnego w nakładaniu kwarantanny. Podczas przeprowadzanych kontroli/wizytacji pracownicy stosowali środki ochrony indywidualnej oraz przestrzegali obowiązujących zasad i wytycznych  w zakresie zapobiegania COVID-19. </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W 2020 r. nadzorem sanitarnym objęto ogółem 1000 obiektów żywnościowo-żywieniowych </w:t>
      </w:r>
      <w:r w:rsidRPr="00B07CB5">
        <w:rPr>
          <w:rFonts w:ascii="Times New Roman" w:hAnsi="Times New Roman" w:cs="Times New Roman"/>
          <w:sz w:val="24"/>
          <w:szCs w:val="24"/>
        </w:rPr>
        <w:br/>
        <w:t>i obrotu kosmetykami, w tym: 99 środków transportu. Ogółem przeprowadzono  250 kontroli, w tym 40 interwencyjnych:</w:t>
      </w:r>
    </w:p>
    <w:p w:rsidR="00E33BB0" w:rsidRPr="00B07CB5" w:rsidRDefault="00E33BB0" w:rsidP="00E33BB0">
      <w:pPr>
        <w:rPr>
          <w:rFonts w:ascii="Times New Roman" w:hAnsi="Times New Roman" w:cs="Times New Roman"/>
          <w:sz w:val="24"/>
          <w:szCs w:val="24"/>
        </w:rPr>
      </w:pPr>
      <w:r w:rsidRPr="00B07CB5">
        <w:rPr>
          <w:rFonts w:ascii="Times New Roman" w:hAnsi="Times New Roman" w:cs="Times New Roman"/>
          <w:sz w:val="24"/>
          <w:szCs w:val="24"/>
        </w:rPr>
        <w:lastRenderedPageBreak/>
        <w:t xml:space="preserve">-   9 kontroli w ramach interwencji konsumentów, </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- 31 kontroli w ramach powiadomień w systemie RASFF (System Wczesnego Ostrzegania </w:t>
      </w:r>
      <w:r w:rsidRPr="00B07CB5">
        <w:rPr>
          <w:rFonts w:ascii="Times New Roman" w:hAnsi="Times New Roman" w:cs="Times New Roman"/>
          <w:sz w:val="24"/>
          <w:szCs w:val="24"/>
        </w:rPr>
        <w:br/>
        <w:t>w Zakresie Żywności i Środków Żywienia Zwierząt) dot. wprowadzania na rynek produktów spożywczych i materiałów i wyrobów do kontaktu z żywnością.</w:t>
      </w:r>
    </w:p>
    <w:p w:rsidR="00E33BB0" w:rsidRPr="00B07CB5" w:rsidRDefault="00E33BB0" w:rsidP="00E33BB0">
      <w:pPr>
        <w:autoSpaceDE w:val="0"/>
        <w:autoSpaceDN w:val="0"/>
        <w:adjustRightInd w:val="0"/>
        <w:jc w:val="both"/>
        <w:rPr>
          <w:rFonts w:ascii="Times New Roman" w:hAnsi="Times New Roman" w:cs="Times New Roman"/>
          <w:sz w:val="24"/>
          <w:szCs w:val="24"/>
        </w:rPr>
      </w:pPr>
      <w:r w:rsidRPr="00B07CB5">
        <w:rPr>
          <w:rFonts w:ascii="Times New Roman" w:hAnsi="Times New Roman" w:cs="Times New Roman"/>
          <w:sz w:val="24"/>
          <w:szCs w:val="24"/>
        </w:rPr>
        <w:t xml:space="preserve">Powiadomienia dotyczyły: stwierdzenia przekroczenia najwyższego dopuszczalnego poziomu estrów 3-MCPD </w:t>
      </w:r>
      <w:r w:rsidRPr="00B07CB5">
        <w:rPr>
          <w:rFonts w:ascii="Times New Roman" w:hAnsi="Times New Roman" w:cs="Times New Roman"/>
          <w:iCs/>
          <w:sz w:val="24"/>
          <w:szCs w:val="24"/>
        </w:rPr>
        <w:t>ora</w:t>
      </w:r>
      <w:r w:rsidRPr="00B07CB5">
        <w:rPr>
          <w:rFonts w:ascii="Times New Roman" w:hAnsi="Times New Roman" w:cs="Times New Roman"/>
          <w:i/>
          <w:iCs/>
          <w:sz w:val="24"/>
          <w:szCs w:val="24"/>
        </w:rPr>
        <w:t>z</w:t>
      </w:r>
      <w:r w:rsidRPr="00B07CB5">
        <w:rPr>
          <w:rFonts w:ascii="Times New Roman" w:hAnsi="Times New Roman" w:cs="Times New Roman"/>
          <w:iCs/>
          <w:sz w:val="24"/>
          <w:szCs w:val="24"/>
        </w:rPr>
        <w:t xml:space="preserve"> estrów glicydowych w oleju z ryżu, </w:t>
      </w:r>
      <w:r w:rsidRPr="00B07CB5">
        <w:rPr>
          <w:rFonts w:ascii="Times New Roman" w:hAnsi="Times New Roman" w:cs="Times New Roman"/>
          <w:sz w:val="24"/>
          <w:szCs w:val="24"/>
        </w:rPr>
        <w:t xml:space="preserve">niezadeklarowanej obecności  alergenu- gorczycy w pasteryzowanym produkcie mlecznym, niewłaściwej jakości organoleptycznej  wyrobów piekarskich, przekroczenia najwyższego dopuszczalnego poziomu  kwasu sorbowego w suszonych owocach, substancji konserwującej sorbinianu potasu w suplemencie dla dzieci, bakterii z grupy </w:t>
      </w:r>
      <w:r w:rsidRPr="00B07CB5">
        <w:rPr>
          <w:rFonts w:ascii="Times New Roman" w:hAnsi="Times New Roman" w:cs="Times New Roman"/>
          <w:i/>
          <w:sz w:val="24"/>
          <w:szCs w:val="24"/>
        </w:rPr>
        <w:t xml:space="preserve">Salmonella </w:t>
      </w:r>
      <w:r w:rsidRPr="00B07CB5">
        <w:rPr>
          <w:rFonts w:ascii="Times New Roman" w:hAnsi="Times New Roman" w:cs="Times New Roman"/>
          <w:sz w:val="24"/>
          <w:szCs w:val="24"/>
        </w:rPr>
        <w:t xml:space="preserve">w surowych wyrobach  drobiowych, jajach, papryce mielonej,  rukoli, bazylii, sezamie, stwierdzenia migracji ołowiu, migracji sumy pierwszorzędowych amin aromatycznych w materiałach i wyrobach </w:t>
      </w:r>
      <w:r w:rsidR="00860E7F">
        <w:rPr>
          <w:rFonts w:ascii="Times New Roman" w:hAnsi="Times New Roman" w:cs="Times New Roman"/>
          <w:sz w:val="24"/>
          <w:szCs w:val="24"/>
        </w:rPr>
        <w:t xml:space="preserve">              </w:t>
      </w:r>
      <w:r w:rsidRPr="00B07CB5">
        <w:rPr>
          <w:rFonts w:ascii="Times New Roman" w:hAnsi="Times New Roman" w:cs="Times New Roman"/>
          <w:sz w:val="24"/>
          <w:szCs w:val="24"/>
        </w:rPr>
        <w:t>do kontaktu z żywnością, zanieczyszczenia mechanicznego w produkcie spożywczym, bakterii Listeriamonocytogenes w wyrobie piekarskim, przekroczenia najwyższego dopuszczalnego poziomu pestycydów w produktach:  kasza jaglana, kasza gryczana prażona, rodzynki sułtańskie, chipsy bananowe, brokuły, grejpfrut czerwony, seler, stwierdzenia tlenku etylenu w sezamie pochodzącym z Indii oraz w produktach zawierających sezam  zanieczyszczony tlenkiem etylenu.</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W ramach urzędowej kontroli żywności skontrolowano 201 zakładów. Zakłady niezgodne </w:t>
      </w:r>
      <w:r w:rsidRPr="00B07CB5">
        <w:rPr>
          <w:rFonts w:ascii="Times New Roman" w:hAnsi="Times New Roman" w:cs="Times New Roman"/>
          <w:sz w:val="24"/>
          <w:szCs w:val="24"/>
        </w:rPr>
        <w:br/>
        <w:t xml:space="preserve">z wymaganiami to: </w:t>
      </w:r>
    </w:p>
    <w:p w:rsidR="00E33BB0" w:rsidRPr="00B07CB5" w:rsidRDefault="00E33BB0" w:rsidP="00E33BB0">
      <w:pPr>
        <w:numPr>
          <w:ilvl w:val="0"/>
          <w:numId w:val="10"/>
        </w:numPr>
        <w:suppressAutoHyphens w:val="0"/>
        <w:spacing w:after="0" w:line="240" w:lineRule="auto"/>
        <w:ind w:left="0"/>
        <w:jc w:val="both"/>
        <w:rPr>
          <w:rFonts w:ascii="Times New Roman" w:hAnsi="Times New Roman" w:cs="Times New Roman"/>
          <w:sz w:val="24"/>
          <w:szCs w:val="24"/>
        </w:rPr>
      </w:pPr>
      <w:r w:rsidRPr="00B07CB5">
        <w:rPr>
          <w:rFonts w:ascii="Times New Roman" w:hAnsi="Times New Roman" w:cs="Times New Roman"/>
          <w:sz w:val="24"/>
          <w:szCs w:val="24"/>
        </w:rPr>
        <w:t>2 sklepy spożywcze,</w:t>
      </w:r>
    </w:p>
    <w:p w:rsidR="00E33BB0" w:rsidRPr="00B07CB5" w:rsidRDefault="00E33BB0" w:rsidP="00E33BB0">
      <w:pPr>
        <w:numPr>
          <w:ilvl w:val="0"/>
          <w:numId w:val="10"/>
        </w:numPr>
        <w:suppressAutoHyphens w:val="0"/>
        <w:spacing w:after="0" w:line="240" w:lineRule="auto"/>
        <w:ind w:left="0"/>
        <w:jc w:val="both"/>
        <w:rPr>
          <w:rFonts w:ascii="Times New Roman" w:hAnsi="Times New Roman" w:cs="Times New Roman"/>
          <w:sz w:val="24"/>
          <w:szCs w:val="24"/>
        </w:rPr>
      </w:pPr>
      <w:r w:rsidRPr="00B07CB5">
        <w:rPr>
          <w:rFonts w:ascii="Times New Roman" w:hAnsi="Times New Roman" w:cs="Times New Roman"/>
          <w:sz w:val="24"/>
          <w:szCs w:val="24"/>
        </w:rPr>
        <w:t>1 zakład żywienia zbiorowego otwartego.</w:t>
      </w:r>
    </w:p>
    <w:p w:rsidR="00E33BB0" w:rsidRPr="00B07CB5" w:rsidRDefault="00E33BB0" w:rsidP="00E33BB0">
      <w:pPr>
        <w:jc w:val="both"/>
        <w:rPr>
          <w:rFonts w:ascii="Times New Roman" w:hAnsi="Times New Roman" w:cs="Times New Roman"/>
          <w:sz w:val="24"/>
          <w:szCs w:val="24"/>
        </w:rPr>
      </w:pPr>
      <w:r w:rsidRPr="00B07CB5">
        <w:rPr>
          <w:rFonts w:ascii="Times New Roman" w:eastAsia="MyriadPro-Regular" w:hAnsi="Times New Roman" w:cs="Times New Roman"/>
          <w:sz w:val="24"/>
          <w:szCs w:val="24"/>
        </w:rPr>
        <w:t xml:space="preserve">Stan sanitarny nadzorowanych obiektów oceniany był zgodnie z jednolitymi procedurami urzędowej kontroli żywności oraz materiałów i wyrobów przeznaczonych do kontaktu </w:t>
      </w:r>
      <w:r w:rsidRPr="00B07CB5">
        <w:rPr>
          <w:rFonts w:ascii="Times New Roman" w:eastAsia="MyriadPro-Regular" w:hAnsi="Times New Roman" w:cs="Times New Roman"/>
          <w:sz w:val="24"/>
          <w:szCs w:val="24"/>
        </w:rPr>
        <w:br/>
        <w:t xml:space="preserve">z żywnością, uwzględniającymi przepisy w zakresie wymagań higieniczno – sanitarnych. </w:t>
      </w:r>
    </w:p>
    <w:p w:rsidR="00E33BB0" w:rsidRPr="00B07CB5" w:rsidRDefault="00E33BB0" w:rsidP="00E33BB0">
      <w:pPr>
        <w:jc w:val="both"/>
        <w:rPr>
          <w:rFonts w:ascii="Times New Roman" w:eastAsia="MyriadPro-Regular" w:hAnsi="Times New Roman" w:cs="Times New Roman"/>
          <w:sz w:val="24"/>
          <w:szCs w:val="24"/>
        </w:rPr>
      </w:pPr>
      <w:r w:rsidRPr="00B07CB5">
        <w:rPr>
          <w:rFonts w:ascii="Times New Roman" w:eastAsia="MyriadPro-Regular" w:hAnsi="Times New Roman" w:cs="Times New Roman"/>
          <w:sz w:val="24"/>
          <w:szCs w:val="24"/>
        </w:rPr>
        <w:t xml:space="preserve">Przyczyny niezgodności to niewłaściwy stan sanitarno-higieniczny pomieszczeń </w:t>
      </w:r>
      <w:r w:rsidR="00860E7F">
        <w:rPr>
          <w:rFonts w:ascii="Times New Roman" w:eastAsia="MyriadPro-Regular" w:hAnsi="Times New Roman" w:cs="Times New Roman"/>
          <w:sz w:val="24"/>
          <w:szCs w:val="24"/>
        </w:rPr>
        <w:t xml:space="preserve">                     </w:t>
      </w:r>
      <w:r w:rsidRPr="00B07CB5">
        <w:rPr>
          <w:rFonts w:ascii="Times New Roman" w:eastAsia="MyriadPro-Regular" w:hAnsi="Times New Roman" w:cs="Times New Roman"/>
          <w:sz w:val="24"/>
          <w:szCs w:val="24"/>
        </w:rPr>
        <w:t>i wyposażenia zakładów.</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Wydano ogółem 113 decyzji  administracyjnych, w tym:</w:t>
      </w:r>
    </w:p>
    <w:p w:rsidR="00E33BB0" w:rsidRPr="00B07CB5" w:rsidRDefault="00E33BB0" w:rsidP="00E33BB0">
      <w:pPr>
        <w:numPr>
          <w:ilvl w:val="0"/>
          <w:numId w:val="9"/>
        </w:numPr>
        <w:suppressAutoHyphens w:val="0"/>
        <w:spacing w:after="0" w:line="240" w:lineRule="auto"/>
        <w:ind w:left="0"/>
        <w:jc w:val="both"/>
        <w:rPr>
          <w:rFonts w:ascii="Times New Roman" w:hAnsi="Times New Roman" w:cs="Times New Roman"/>
          <w:sz w:val="24"/>
          <w:szCs w:val="24"/>
        </w:rPr>
      </w:pPr>
      <w:r w:rsidRPr="00B07CB5">
        <w:rPr>
          <w:rFonts w:ascii="Times New Roman" w:hAnsi="Times New Roman" w:cs="Times New Roman"/>
          <w:sz w:val="24"/>
          <w:szCs w:val="24"/>
        </w:rPr>
        <w:t>45 dotyczących zatwierdzenia zakładów,</w:t>
      </w:r>
    </w:p>
    <w:p w:rsidR="00E33BB0" w:rsidRPr="00B07CB5" w:rsidRDefault="00E33BB0" w:rsidP="00B27BAD">
      <w:pPr>
        <w:numPr>
          <w:ilvl w:val="0"/>
          <w:numId w:val="9"/>
        </w:numPr>
        <w:suppressAutoHyphens w:val="0"/>
        <w:spacing w:after="0"/>
        <w:ind w:left="0"/>
        <w:jc w:val="both"/>
        <w:rPr>
          <w:rFonts w:ascii="Times New Roman" w:hAnsi="Times New Roman" w:cs="Times New Roman"/>
          <w:sz w:val="24"/>
          <w:szCs w:val="24"/>
        </w:rPr>
      </w:pPr>
      <w:r w:rsidRPr="00B07CB5">
        <w:rPr>
          <w:rFonts w:ascii="Times New Roman" w:hAnsi="Times New Roman" w:cs="Times New Roman"/>
          <w:sz w:val="24"/>
          <w:szCs w:val="24"/>
        </w:rPr>
        <w:t>20 dotyczących wykreślenia z rejestru zakładów.</w:t>
      </w:r>
    </w:p>
    <w:p w:rsidR="00E33BB0" w:rsidRPr="00B07CB5" w:rsidRDefault="00E33BB0" w:rsidP="00B27BAD">
      <w:pPr>
        <w:spacing w:after="0"/>
        <w:jc w:val="both"/>
        <w:rPr>
          <w:rFonts w:ascii="Times New Roman" w:hAnsi="Times New Roman" w:cs="Times New Roman"/>
          <w:sz w:val="24"/>
          <w:szCs w:val="24"/>
        </w:rPr>
      </w:pPr>
      <w:r w:rsidRPr="00B07CB5">
        <w:rPr>
          <w:rFonts w:ascii="Times New Roman" w:hAnsi="Times New Roman" w:cs="Times New Roman"/>
          <w:sz w:val="24"/>
          <w:szCs w:val="24"/>
        </w:rPr>
        <w:t>Przyjęto 9 wniosków o interwencje, w tym 3 anonimowe. Dotyczyły głównie niewłaściwego stanu sanitarno-higienicznego zakładów, braku zabezpieczenia przed szkodnikami, niewłaściwej jakości artykułów spożywczych. Kontrole sanitarne wykazały zasadność wniesionych interwencji w 2 przypadkach. Podjęto stosowne działania administracyjne. Kontrole doraźne i sprawdzające, wykazały usunięcie nieprawidłowości.</w:t>
      </w:r>
    </w:p>
    <w:p w:rsidR="00E33BB0" w:rsidRPr="00B07CB5" w:rsidRDefault="00E33BB0" w:rsidP="00E33BB0">
      <w:pPr>
        <w:autoSpaceDE w:val="0"/>
        <w:autoSpaceDN w:val="0"/>
        <w:adjustRightInd w:val="0"/>
        <w:jc w:val="both"/>
        <w:rPr>
          <w:rFonts w:ascii="Times New Roman" w:eastAsia="MyriadPro-Regular" w:hAnsi="Times New Roman" w:cs="Times New Roman"/>
          <w:color w:val="000000"/>
          <w:sz w:val="24"/>
          <w:szCs w:val="24"/>
        </w:rPr>
      </w:pPr>
      <w:r w:rsidRPr="00B07CB5">
        <w:rPr>
          <w:rFonts w:ascii="Times New Roman" w:hAnsi="Times New Roman" w:cs="Times New Roman"/>
          <w:sz w:val="24"/>
          <w:szCs w:val="24"/>
        </w:rPr>
        <w:t xml:space="preserve">Nadzorowano obiekty  pod względem realizacji zasad GHP, GMP, HACCP ze szczególnym uwzględnieniem ich dokumentowania dla potrzeb oceny ryzyka zagrożenia bezpieczeństwa żywności. </w:t>
      </w:r>
      <w:r w:rsidRPr="00B07CB5">
        <w:rPr>
          <w:rFonts w:ascii="Times New Roman" w:eastAsia="MyriadPro-Regular" w:hAnsi="Times New Roman" w:cs="Times New Roman"/>
          <w:color w:val="000000"/>
          <w:sz w:val="24"/>
          <w:szCs w:val="24"/>
        </w:rPr>
        <w:t xml:space="preserve">Korzystając z ułatwień przewidzianych przez Komisję Europejską we wdrażaniu procedur HACCP w małych przedsiębiorstwach, w części zakładów żywieniowych </w:t>
      </w:r>
      <w:r w:rsidRPr="00B07CB5">
        <w:rPr>
          <w:rFonts w:ascii="Times New Roman" w:eastAsia="MyriadPro-Regular" w:hAnsi="Times New Roman" w:cs="Times New Roman"/>
          <w:color w:val="000000"/>
          <w:sz w:val="24"/>
          <w:szCs w:val="24"/>
        </w:rPr>
        <w:lastRenderedPageBreak/>
        <w:t xml:space="preserve">przestrzeganie zasad GHP i GMP uznano za wystarczające dla kontroli najważniejszych zagrożeń bezpieczeństwa żywności. </w:t>
      </w:r>
    </w:p>
    <w:p w:rsidR="00E33BB0" w:rsidRPr="00B07CB5" w:rsidRDefault="00E33BB0" w:rsidP="00E33BB0">
      <w:pPr>
        <w:jc w:val="both"/>
        <w:rPr>
          <w:rFonts w:ascii="Times New Roman" w:hAnsi="Times New Roman" w:cs="Times New Roman"/>
          <w:i/>
          <w:sz w:val="24"/>
          <w:szCs w:val="24"/>
        </w:rPr>
      </w:pPr>
      <w:r w:rsidRPr="00B07CB5">
        <w:rPr>
          <w:rFonts w:ascii="Times New Roman" w:hAnsi="Times New Roman" w:cs="Times New Roman"/>
          <w:sz w:val="24"/>
          <w:szCs w:val="24"/>
        </w:rPr>
        <w:t>System HACCP został opracowany i wdrożony w 680 obiektach spośród 1000 znajdujących  się</w:t>
      </w:r>
      <w:r w:rsidR="00B27BAD">
        <w:rPr>
          <w:rFonts w:ascii="Times New Roman" w:hAnsi="Times New Roman" w:cs="Times New Roman"/>
          <w:sz w:val="24"/>
          <w:szCs w:val="24"/>
        </w:rPr>
        <w:t xml:space="preserve"> </w:t>
      </w:r>
      <w:r w:rsidRPr="00B07CB5">
        <w:rPr>
          <w:rFonts w:ascii="Times New Roman" w:hAnsi="Times New Roman" w:cs="Times New Roman"/>
          <w:sz w:val="24"/>
          <w:szCs w:val="24"/>
        </w:rPr>
        <w:t>pod nadzorem. W pozostałych obiektach wdrożono zasady GHP i GMP. W porównaniu do roku 2019 odsetek obiektów, w których wdrożono system HACCP oraz zasad</w:t>
      </w:r>
      <w:r w:rsidR="00B06CEF">
        <w:rPr>
          <w:rFonts w:ascii="Times New Roman" w:hAnsi="Times New Roman" w:cs="Times New Roman"/>
          <w:sz w:val="24"/>
          <w:szCs w:val="24"/>
        </w:rPr>
        <w:t xml:space="preserve">y GHP i GMP zasadniczo </w:t>
      </w:r>
      <w:r w:rsidRPr="00B07CB5">
        <w:rPr>
          <w:rFonts w:ascii="Times New Roman" w:hAnsi="Times New Roman" w:cs="Times New Roman"/>
          <w:sz w:val="24"/>
          <w:szCs w:val="24"/>
        </w:rPr>
        <w:t xml:space="preserve"> nie uległ zmianie.</w:t>
      </w:r>
    </w:p>
    <w:p w:rsidR="00E33BB0" w:rsidRPr="00B07CB5" w:rsidRDefault="00AC5D84" w:rsidP="00E33BB0">
      <w:pPr>
        <w:pStyle w:val="Nagwek2"/>
        <w:rPr>
          <w:sz w:val="24"/>
          <w:szCs w:val="24"/>
          <w:u w:val="none"/>
        </w:rPr>
      </w:pPr>
      <w:bookmarkStart w:id="59" w:name="_Toc507141408"/>
      <w:bookmarkStart w:id="60" w:name="_Toc63792178"/>
      <w:r>
        <w:rPr>
          <w:sz w:val="24"/>
          <w:szCs w:val="24"/>
          <w:u w:val="none"/>
        </w:rPr>
        <w:t>7</w:t>
      </w:r>
      <w:r w:rsidR="00E33BB0" w:rsidRPr="00B07CB5">
        <w:rPr>
          <w:sz w:val="24"/>
          <w:szCs w:val="24"/>
          <w:u w:val="none"/>
        </w:rPr>
        <w:t>.1. Stan sanitarny w nadzorowanych zakładach</w:t>
      </w:r>
      <w:bookmarkEnd w:id="59"/>
      <w:bookmarkEnd w:id="60"/>
    </w:p>
    <w:p w:rsidR="00E33BB0" w:rsidRPr="00B07CB5" w:rsidRDefault="00E33BB0" w:rsidP="00E33BB0">
      <w:pPr>
        <w:rPr>
          <w:rFonts w:ascii="Times New Roman" w:hAnsi="Times New Roman" w:cs="Times New Roman"/>
          <w:sz w:val="24"/>
          <w:szCs w:val="24"/>
        </w:rPr>
      </w:pPr>
      <w:r w:rsidRPr="00B07CB5">
        <w:rPr>
          <w:rFonts w:ascii="Times New Roman" w:hAnsi="Times New Roman" w:cs="Times New Roman"/>
          <w:sz w:val="24"/>
          <w:szCs w:val="24"/>
        </w:rPr>
        <w:t>Nadzorem sanitarnym objętych było 1000 obiektów żywnościowo-żywieniowych. Poniższy wykres przedstawia procentowy udział poszczególnych grup obiektów w ogólnej liczbie nadzorowanych zakładów.</w:t>
      </w:r>
    </w:p>
    <w:p w:rsidR="00E33BB0" w:rsidRDefault="00E33BB0" w:rsidP="00E33BB0">
      <w:pPr>
        <w:rPr>
          <w:rFonts w:ascii="Times New Roman" w:hAnsi="Times New Roman" w:cs="Times New Roman"/>
          <w:sz w:val="24"/>
          <w:szCs w:val="24"/>
        </w:rPr>
      </w:pPr>
    </w:p>
    <w:p w:rsidR="007402FA" w:rsidRDefault="006154AD" w:rsidP="00E33BB0">
      <w:pPr>
        <w:rPr>
          <w:rFonts w:ascii="Times New Roman" w:hAnsi="Times New Roman" w:cs="Times New Roman"/>
          <w:sz w:val="24"/>
          <w:szCs w:val="24"/>
        </w:rPr>
      </w:pPr>
      <w:r>
        <w:rPr>
          <w:noProof/>
          <w:sz w:val="24"/>
          <w:szCs w:val="24"/>
        </w:rPr>
        <w:drawing>
          <wp:inline distT="0" distB="0" distL="0" distR="0">
            <wp:extent cx="5544441" cy="3336728"/>
            <wp:effectExtent l="11320" t="4988" r="6839" b="1559"/>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402FA" w:rsidRPr="00B07CB5" w:rsidRDefault="007402FA" w:rsidP="00E33BB0">
      <w:pPr>
        <w:rPr>
          <w:rFonts w:ascii="Times New Roman" w:hAnsi="Times New Roman" w:cs="Times New Roman"/>
          <w:sz w:val="24"/>
          <w:szCs w:val="24"/>
        </w:rPr>
      </w:pPr>
      <w:bookmarkStart w:id="61" w:name="_GoBack"/>
      <w:bookmarkEnd w:id="61"/>
    </w:p>
    <w:p w:rsidR="00E33BB0" w:rsidRPr="00B07CB5" w:rsidRDefault="00E33BB0" w:rsidP="00E33BB0">
      <w:pPr>
        <w:jc w:val="center"/>
        <w:rPr>
          <w:rFonts w:ascii="Times New Roman" w:hAnsi="Times New Roman" w:cs="Times New Roman"/>
          <w:i/>
          <w:sz w:val="24"/>
          <w:szCs w:val="24"/>
        </w:rPr>
      </w:pPr>
      <w:r w:rsidRPr="00B07CB5">
        <w:rPr>
          <w:rFonts w:ascii="Times New Roman" w:hAnsi="Times New Roman" w:cs="Times New Roman"/>
          <w:i/>
          <w:sz w:val="24"/>
          <w:szCs w:val="24"/>
        </w:rPr>
        <w:t>% Udział poszczególnych grup obiektów w ogólnej liczbie nadzorowanych zakładów.</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Nadzorem sanitarnym objęto następujące grupy zakładów:</w:t>
      </w:r>
    </w:p>
    <w:p w:rsidR="00E33BB0" w:rsidRPr="00B07CB5" w:rsidRDefault="00E33BB0" w:rsidP="00B27BAD">
      <w:pPr>
        <w:numPr>
          <w:ilvl w:val="0"/>
          <w:numId w:val="14"/>
        </w:numPr>
        <w:suppressAutoHyphens w:val="0"/>
        <w:spacing w:after="0"/>
        <w:ind w:left="0"/>
        <w:jc w:val="both"/>
        <w:rPr>
          <w:rFonts w:ascii="Times New Roman" w:hAnsi="Times New Roman" w:cs="Times New Roman"/>
          <w:sz w:val="24"/>
          <w:szCs w:val="24"/>
        </w:rPr>
      </w:pPr>
      <w:r w:rsidRPr="00B07CB5">
        <w:rPr>
          <w:rFonts w:ascii="Times New Roman" w:hAnsi="Times New Roman" w:cs="Times New Roman"/>
          <w:b/>
          <w:sz w:val="24"/>
          <w:szCs w:val="24"/>
        </w:rPr>
        <w:t xml:space="preserve">103 zakłady produkcji żywności: </w:t>
      </w:r>
      <w:r w:rsidRPr="00B07CB5">
        <w:rPr>
          <w:rFonts w:ascii="Times New Roman" w:hAnsi="Times New Roman" w:cs="Times New Roman"/>
          <w:sz w:val="24"/>
          <w:szCs w:val="24"/>
        </w:rPr>
        <w:t>2 wytwórnie lodów, 2 automaty do lodów, 1 wytwórnię tłuszczów roślinnych i zwierzęcych, 18 piekarni, 6 ciastkarni, 1 zakład produkcji wyrobów winiarskich, 1 zakład garmażeryjny, 2 zakłady zbożowo-młynarskie, 1 wytwórnię wyrobów cukierniczych, 2 wytwórnie substancji dodatkowych, 1 cukrownię, 66 innych wytwórni żywności (należą tu zakłady wpisane do rejestru zakładów w zakresie produkcji pierwotnej produktów pochodzenia roślinnego oraz dostaw bezpośrednich).</w:t>
      </w:r>
    </w:p>
    <w:p w:rsidR="00E33BB0" w:rsidRPr="00B07CB5" w:rsidRDefault="00E33BB0" w:rsidP="00B27BAD">
      <w:pPr>
        <w:jc w:val="both"/>
        <w:rPr>
          <w:rFonts w:ascii="Times New Roman" w:hAnsi="Times New Roman" w:cs="Times New Roman"/>
          <w:sz w:val="24"/>
          <w:szCs w:val="24"/>
        </w:rPr>
      </w:pPr>
      <w:r w:rsidRPr="00B07CB5">
        <w:rPr>
          <w:rFonts w:ascii="Times New Roman" w:hAnsi="Times New Roman" w:cs="Times New Roman"/>
          <w:sz w:val="24"/>
          <w:szCs w:val="24"/>
        </w:rPr>
        <w:t xml:space="preserve">W 41 obiektach opracowano i wdrożono system HACCP, w pozostałych wdrożone zostały zasady GHP/GMP. </w:t>
      </w:r>
    </w:p>
    <w:p w:rsidR="00E33BB0" w:rsidRPr="00B07CB5" w:rsidRDefault="00E33BB0" w:rsidP="00B27BAD">
      <w:pPr>
        <w:numPr>
          <w:ilvl w:val="0"/>
          <w:numId w:val="14"/>
        </w:numPr>
        <w:suppressAutoHyphens w:val="0"/>
        <w:spacing w:after="0"/>
        <w:ind w:left="0"/>
        <w:jc w:val="both"/>
        <w:rPr>
          <w:rFonts w:ascii="Times New Roman" w:hAnsi="Times New Roman" w:cs="Times New Roman"/>
          <w:sz w:val="24"/>
          <w:szCs w:val="24"/>
        </w:rPr>
      </w:pPr>
      <w:r w:rsidRPr="00B07CB5">
        <w:rPr>
          <w:rFonts w:ascii="Times New Roman" w:hAnsi="Times New Roman" w:cs="Times New Roman"/>
          <w:b/>
          <w:sz w:val="24"/>
          <w:szCs w:val="24"/>
        </w:rPr>
        <w:lastRenderedPageBreak/>
        <w:t>570 obiektów obrotu żywnością:</w:t>
      </w:r>
      <w:r w:rsidRPr="00B07CB5">
        <w:rPr>
          <w:rFonts w:ascii="Times New Roman" w:hAnsi="Times New Roman" w:cs="Times New Roman"/>
          <w:sz w:val="24"/>
          <w:szCs w:val="24"/>
        </w:rPr>
        <w:t xml:space="preserve"> 265 sklepów spożywczych, w tym 19 marketów </w:t>
      </w:r>
      <w:r w:rsidRPr="00B07CB5">
        <w:rPr>
          <w:rFonts w:ascii="Times New Roman" w:hAnsi="Times New Roman" w:cs="Times New Roman"/>
          <w:sz w:val="24"/>
          <w:szCs w:val="24"/>
        </w:rPr>
        <w:br/>
        <w:t xml:space="preserve">i supermarketów,  52 kioski spożywcze, 20 magazynów hurtowych, 55 obiektów ruchomych  </w:t>
      </w:r>
    </w:p>
    <w:p w:rsidR="00E33BB0" w:rsidRPr="00B07CB5" w:rsidRDefault="00E33BB0" w:rsidP="00B27BAD">
      <w:pPr>
        <w:spacing w:after="0"/>
        <w:jc w:val="both"/>
        <w:rPr>
          <w:rFonts w:ascii="Times New Roman" w:hAnsi="Times New Roman" w:cs="Times New Roman"/>
          <w:sz w:val="24"/>
          <w:szCs w:val="24"/>
        </w:rPr>
      </w:pPr>
      <w:r w:rsidRPr="00B07CB5">
        <w:rPr>
          <w:rFonts w:ascii="Times New Roman" w:hAnsi="Times New Roman" w:cs="Times New Roman"/>
          <w:sz w:val="24"/>
          <w:szCs w:val="24"/>
        </w:rPr>
        <w:t>i tymczasowych, 99 środków transportu, 79 innych obiektów obrotu żywnością. Stwierdzono 2 obiekty niezgodne z wymaganiami.</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W tej grupie obiektów najczęściej stwierdzane uchybienia to:</w:t>
      </w:r>
    </w:p>
    <w:p w:rsidR="00E33BB0" w:rsidRPr="00B07CB5" w:rsidRDefault="00E33BB0" w:rsidP="00E33BB0">
      <w:pPr>
        <w:numPr>
          <w:ilvl w:val="0"/>
          <w:numId w:val="18"/>
        </w:numPr>
        <w:suppressAutoHyphens w:val="0"/>
        <w:spacing w:after="0" w:line="240" w:lineRule="auto"/>
        <w:rPr>
          <w:rFonts w:ascii="Times New Roman" w:hAnsi="Times New Roman" w:cs="Times New Roman"/>
          <w:i/>
          <w:sz w:val="24"/>
          <w:szCs w:val="24"/>
        </w:rPr>
      </w:pPr>
      <w:r w:rsidRPr="00B07CB5">
        <w:rPr>
          <w:rFonts w:ascii="Times New Roman" w:hAnsi="Times New Roman" w:cs="Times New Roman"/>
          <w:i/>
          <w:sz w:val="24"/>
          <w:szCs w:val="24"/>
        </w:rPr>
        <w:t xml:space="preserve">nieprzestrzeganie procedur opartych na zasadach HACCP, </w:t>
      </w:r>
    </w:p>
    <w:p w:rsidR="00E33BB0" w:rsidRPr="00B07CB5" w:rsidRDefault="00E33BB0" w:rsidP="00E33BB0">
      <w:pPr>
        <w:numPr>
          <w:ilvl w:val="0"/>
          <w:numId w:val="18"/>
        </w:numPr>
        <w:suppressAutoHyphens w:val="0"/>
        <w:spacing w:after="0" w:line="240" w:lineRule="auto"/>
        <w:jc w:val="both"/>
        <w:rPr>
          <w:rFonts w:ascii="Times New Roman" w:hAnsi="Times New Roman" w:cs="Times New Roman"/>
          <w:i/>
          <w:sz w:val="24"/>
          <w:szCs w:val="24"/>
        </w:rPr>
      </w:pPr>
      <w:r w:rsidRPr="00B07CB5">
        <w:rPr>
          <w:rFonts w:ascii="Times New Roman" w:hAnsi="Times New Roman" w:cs="Times New Roman"/>
          <w:i/>
          <w:sz w:val="24"/>
          <w:szCs w:val="24"/>
        </w:rPr>
        <w:t>niewłaściwy stan sanitarno-techniczny ścian, sufitów, podłóg,</w:t>
      </w:r>
    </w:p>
    <w:p w:rsidR="00E33BB0" w:rsidRPr="00B07CB5" w:rsidRDefault="00E33BB0" w:rsidP="00E33BB0">
      <w:pPr>
        <w:numPr>
          <w:ilvl w:val="0"/>
          <w:numId w:val="18"/>
        </w:numPr>
        <w:suppressAutoHyphens w:val="0"/>
        <w:spacing w:after="0" w:line="240" w:lineRule="auto"/>
        <w:jc w:val="both"/>
        <w:rPr>
          <w:rFonts w:ascii="Times New Roman" w:hAnsi="Times New Roman" w:cs="Times New Roman"/>
          <w:i/>
          <w:sz w:val="24"/>
          <w:szCs w:val="24"/>
        </w:rPr>
      </w:pPr>
      <w:r w:rsidRPr="00B07CB5">
        <w:rPr>
          <w:rFonts w:ascii="Times New Roman" w:hAnsi="Times New Roman" w:cs="Times New Roman"/>
          <w:i/>
          <w:sz w:val="24"/>
          <w:szCs w:val="24"/>
        </w:rPr>
        <w:t>niewłaściwy stan sanitarno-higieniczny pomieszczeń, sprzętu stanowiącego wyposażenie,</w:t>
      </w:r>
    </w:p>
    <w:p w:rsidR="00E33BB0" w:rsidRPr="00B07CB5" w:rsidRDefault="00E33BB0" w:rsidP="00E33BB0">
      <w:pPr>
        <w:numPr>
          <w:ilvl w:val="0"/>
          <w:numId w:val="18"/>
        </w:numPr>
        <w:suppressAutoHyphens w:val="0"/>
        <w:spacing w:after="0" w:line="240" w:lineRule="auto"/>
        <w:jc w:val="both"/>
        <w:rPr>
          <w:rFonts w:ascii="Times New Roman" w:hAnsi="Times New Roman" w:cs="Times New Roman"/>
          <w:i/>
          <w:sz w:val="24"/>
          <w:szCs w:val="24"/>
        </w:rPr>
      </w:pPr>
      <w:r w:rsidRPr="00B07CB5">
        <w:rPr>
          <w:rFonts w:ascii="Times New Roman" w:hAnsi="Times New Roman" w:cs="Times New Roman"/>
          <w:i/>
          <w:sz w:val="24"/>
          <w:szCs w:val="24"/>
        </w:rPr>
        <w:t>przechowywanie artykułów spożywczych w temperaturze niezgodnej z zaleceniem producenta,</w:t>
      </w:r>
    </w:p>
    <w:p w:rsidR="00E33BB0" w:rsidRPr="00B07CB5" w:rsidRDefault="00E33BB0" w:rsidP="00E33BB0">
      <w:pPr>
        <w:numPr>
          <w:ilvl w:val="0"/>
          <w:numId w:val="18"/>
        </w:numPr>
        <w:suppressAutoHyphens w:val="0"/>
        <w:spacing w:after="0" w:line="240" w:lineRule="auto"/>
        <w:jc w:val="both"/>
        <w:rPr>
          <w:rFonts w:ascii="Times New Roman" w:hAnsi="Times New Roman" w:cs="Times New Roman"/>
          <w:i/>
          <w:sz w:val="24"/>
          <w:szCs w:val="24"/>
        </w:rPr>
      </w:pPr>
      <w:r w:rsidRPr="00B07CB5">
        <w:rPr>
          <w:rFonts w:ascii="Times New Roman" w:hAnsi="Times New Roman" w:cs="Times New Roman"/>
          <w:i/>
          <w:sz w:val="24"/>
          <w:szCs w:val="24"/>
        </w:rPr>
        <w:t xml:space="preserve">nieprawidłowe przechowywanie i usuwanie odpadów komunalnych, </w:t>
      </w:r>
    </w:p>
    <w:p w:rsidR="00E33BB0" w:rsidRPr="00B07CB5" w:rsidRDefault="00E33BB0" w:rsidP="00E33BB0">
      <w:pPr>
        <w:pStyle w:val="Tekstpodstawowy"/>
        <w:numPr>
          <w:ilvl w:val="0"/>
          <w:numId w:val="18"/>
        </w:numPr>
        <w:suppressAutoHyphens w:val="0"/>
        <w:jc w:val="both"/>
        <w:rPr>
          <w:i/>
          <w:sz w:val="24"/>
          <w:szCs w:val="24"/>
        </w:rPr>
      </w:pPr>
      <w:r w:rsidRPr="00B07CB5">
        <w:rPr>
          <w:i/>
          <w:sz w:val="24"/>
          <w:szCs w:val="24"/>
        </w:rPr>
        <w:t>brak środków dezynfekcyjnych .</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W 337 obiektach opracowano i wdrożono system HACCP, w pozostałych wdrożone zostały zasady GHP/GMP.</w:t>
      </w:r>
    </w:p>
    <w:p w:rsidR="00E33BB0" w:rsidRPr="00B07CB5" w:rsidRDefault="00E33BB0" w:rsidP="00E33BB0">
      <w:pPr>
        <w:numPr>
          <w:ilvl w:val="0"/>
          <w:numId w:val="14"/>
        </w:numPr>
        <w:suppressAutoHyphens w:val="0"/>
        <w:spacing w:after="0" w:line="240" w:lineRule="auto"/>
        <w:ind w:left="0"/>
        <w:jc w:val="both"/>
        <w:rPr>
          <w:rFonts w:ascii="Times New Roman" w:hAnsi="Times New Roman" w:cs="Times New Roman"/>
          <w:b/>
          <w:sz w:val="24"/>
          <w:szCs w:val="24"/>
        </w:rPr>
      </w:pPr>
      <w:r w:rsidRPr="00B07CB5">
        <w:rPr>
          <w:rFonts w:ascii="Times New Roman" w:hAnsi="Times New Roman" w:cs="Times New Roman"/>
          <w:b/>
          <w:sz w:val="24"/>
          <w:szCs w:val="24"/>
        </w:rPr>
        <w:t xml:space="preserve">197 zakładów żywienia zbiorowego otwartego, </w:t>
      </w:r>
      <w:r w:rsidRPr="00B07CB5">
        <w:rPr>
          <w:rFonts w:ascii="Times New Roman" w:hAnsi="Times New Roman" w:cs="Times New Roman"/>
          <w:sz w:val="24"/>
          <w:szCs w:val="24"/>
        </w:rPr>
        <w:t xml:space="preserve">w tym 75 zakłady małej gastronomii. </w:t>
      </w:r>
    </w:p>
    <w:p w:rsidR="00E33BB0" w:rsidRPr="00B07CB5" w:rsidRDefault="00E33BB0" w:rsidP="00E33BB0">
      <w:pPr>
        <w:jc w:val="both"/>
        <w:rPr>
          <w:rFonts w:ascii="Times New Roman" w:hAnsi="Times New Roman" w:cs="Times New Roman"/>
          <w:b/>
          <w:sz w:val="24"/>
          <w:szCs w:val="24"/>
        </w:rPr>
      </w:pPr>
      <w:r w:rsidRPr="00B07CB5">
        <w:rPr>
          <w:rFonts w:ascii="Times New Roman" w:hAnsi="Times New Roman" w:cs="Times New Roman"/>
          <w:sz w:val="24"/>
          <w:szCs w:val="24"/>
        </w:rPr>
        <w:t xml:space="preserve">1 zakład niezgodny z wymaganiami. </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Najczęściej stwierdzane uchybienia dotyczyły: </w:t>
      </w:r>
    </w:p>
    <w:p w:rsidR="00E33BB0" w:rsidRPr="00B07CB5" w:rsidRDefault="00E33BB0" w:rsidP="00E33BB0">
      <w:pPr>
        <w:pStyle w:val="Tekstpodstawowy"/>
        <w:numPr>
          <w:ilvl w:val="0"/>
          <w:numId w:val="13"/>
        </w:numPr>
        <w:suppressAutoHyphens w:val="0"/>
        <w:jc w:val="both"/>
        <w:rPr>
          <w:i/>
          <w:sz w:val="24"/>
          <w:szCs w:val="24"/>
        </w:rPr>
      </w:pPr>
      <w:r w:rsidRPr="00B07CB5">
        <w:rPr>
          <w:i/>
          <w:sz w:val="24"/>
          <w:szCs w:val="24"/>
        </w:rPr>
        <w:t>nieprzestrzegania procedur opartych na zasadach HACCP ,</w:t>
      </w:r>
    </w:p>
    <w:p w:rsidR="00E33BB0" w:rsidRPr="00B07CB5" w:rsidRDefault="00E33BB0" w:rsidP="00E33BB0">
      <w:pPr>
        <w:pStyle w:val="Tekstpodstawowy"/>
        <w:numPr>
          <w:ilvl w:val="0"/>
          <w:numId w:val="13"/>
        </w:numPr>
        <w:suppressAutoHyphens w:val="0"/>
        <w:jc w:val="both"/>
        <w:rPr>
          <w:i/>
          <w:sz w:val="24"/>
          <w:szCs w:val="24"/>
        </w:rPr>
      </w:pPr>
      <w:r w:rsidRPr="00B07CB5">
        <w:rPr>
          <w:i/>
          <w:sz w:val="24"/>
          <w:szCs w:val="24"/>
        </w:rPr>
        <w:t xml:space="preserve">niewłaściwego stanu sanitarno-higieniczny pomieszczeń i wyposażenia, sprzętu, </w:t>
      </w:r>
    </w:p>
    <w:p w:rsidR="00E33BB0" w:rsidRPr="00B07CB5" w:rsidRDefault="00E33BB0" w:rsidP="00E33BB0">
      <w:pPr>
        <w:pStyle w:val="Tekstpodstawowy"/>
        <w:numPr>
          <w:ilvl w:val="0"/>
          <w:numId w:val="13"/>
        </w:numPr>
        <w:suppressAutoHyphens w:val="0"/>
        <w:jc w:val="both"/>
        <w:rPr>
          <w:i/>
          <w:sz w:val="24"/>
          <w:szCs w:val="24"/>
        </w:rPr>
      </w:pPr>
      <w:r w:rsidRPr="00B07CB5">
        <w:rPr>
          <w:i/>
          <w:sz w:val="24"/>
          <w:szCs w:val="24"/>
        </w:rPr>
        <w:t xml:space="preserve">niewłaściwego stanu sanitarno-techniczny ścian, sufitów, podłóg, </w:t>
      </w:r>
    </w:p>
    <w:p w:rsidR="00E33BB0" w:rsidRPr="00B07CB5" w:rsidRDefault="00E33BB0" w:rsidP="00E33BB0">
      <w:pPr>
        <w:pStyle w:val="Tekstpodstawowy"/>
        <w:numPr>
          <w:ilvl w:val="0"/>
          <w:numId w:val="13"/>
        </w:numPr>
        <w:suppressAutoHyphens w:val="0"/>
        <w:jc w:val="both"/>
        <w:rPr>
          <w:i/>
          <w:sz w:val="24"/>
          <w:szCs w:val="24"/>
        </w:rPr>
      </w:pPr>
      <w:r w:rsidRPr="00B07CB5">
        <w:rPr>
          <w:i/>
          <w:sz w:val="24"/>
          <w:szCs w:val="24"/>
        </w:rPr>
        <w:t>nieprawidłowego przechowywanie odzieży ochronnej,</w:t>
      </w:r>
    </w:p>
    <w:p w:rsidR="00E33BB0" w:rsidRPr="00B07CB5" w:rsidRDefault="00E33BB0" w:rsidP="00E33BB0">
      <w:pPr>
        <w:pStyle w:val="Tekstpodstawowy"/>
        <w:numPr>
          <w:ilvl w:val="0"/>
          <w:numId w:val="13"/>
        </w:numPr>
        <w:suppressAutoHyphens w:val="0"/>
        <w:jc w:val="both"/>
        <w:rPr>
          <w:i/>
          <w:sz w:val="24"/>
          <w:szCs w:val="24"/>
        </w:rPr>
      </w:pPr>
      <w:r w:rsidRPr="00B07CB5">
        <w:rPr>
          <w:i/>
          <w:sz w:val="24"/>
          <w:szCs w:val="24"/>
        </w:rPr>
        <w:t>braku środków dezynfekcyjnych.</w:t>
      </w:r>
    </w:p>
    <w:p w:rsidR="00E33BB0" w:rsidRPr="00B07CB5" w:rsidRDefault="00E33BB0" w:rsidP="00E33BB0">
      <w:pPr>
        <w:pStyle w:val="Tekstpodstawowy"/>
        <w:ind w:right="284"/>
        <w:jc w:val="both"/>
        <w:rPr>
          <w:sz w:val="24"/>
          <w:szCs w:val="24"/>
        </w:rPr>
      </w:pPr>
    </w:p>
    <w:p w:rsidR="00E33BB0" w:rsidRPr="00B07CB5" w:rsidRDefault="00E33BB0" w:rsidP="00E33BB0">
      <w:pPr>
        <w:pStyle w:val="Tekstpodstawowy"/>
        <w:numPr>
          <w:ilvl w:val="0"/>
          <w:numId w:val="14"/>
        </w:numPr>
        <w:suppressAutoHyphens w:val="0"/>
        <w:ind w:left="0" w:right="284"/>
        <w:jc w:val="both"/>
        <w:rPr>
          <w:sz w:val="24"/>
          <w:szCs w:val="24"/>
        </w:rPr>
      </w:pPr>
      <w:r w:rsidRPr="00B07CB5">
        <w:rPr>
          <w:b/>
          <w:sz w:val="24"/>
          <w:szCs w:val="24"/>
        </w:rPr>
        <w:t>104 zakłady żywienia zbiorowego zamkniętego</w:t>
      </w:r>
      <w:r w:rsidRPr="00B07CB5">
        <w:rPr>
          <w:sz w:val="24"/>
          <w:szCs w:val="24"/>
        </w:rPr>
        <w:t xml:space="preserve">: 2 bloki żywienia w szpitalu (w systemie cateringowym), 2 bufety pracownicze, 10 bloków żywienia w domach opieki społecznej,  </w:t>
      </w:r>
    </w:p>
    <w:p w:rsidR="00E33BB0" w:rsidRPr="00B07CB5" w:rsidRDefault="00E33BB0" w:rsidP="00E33BB0">
      <w:pPr>
        <w:pStyle w:val="Tekstpodstawowy"/>
        <w:jc w:val="both"/>
        <w:rPr>
          <w:sz w:val="24"/>
          <w:szCs w:val="24"/>
        </w:rPr>
      </w:pPr>
      <w:r w:rsidRPr="00B07CB5">
        <w:rPr>
          <w:sz w:val="24"/>
          <w:szCs w:val="24"/>
        </w:rPr>
        <w:t xml:space="preserve">8 stołówek w żłobkach, 33 stołówki  szkolne, 1 stołówka w bursie, 3 stołówki na półkoloniach/ zimowiskach, 39 stołówek w przedszkolach oraz inne zakłady żywienia, 1 blok żywienia w domu </w:t>
      </w:r>
    </w:p>
    <w:p w:rsidR="00E33BB0" w:rsidRPr="00B07CB5" w:rsidRDefault="00E33BB0" w:rsidP="00E33BB0">
      <w:pPr>
        <w:pStyle w:val="Tekstpodstawowy"/>
        <w:ind w:left="720"/>
        <w:jc w:val="both"/>
        <w:rPr>
          <w:sz w:val="24"/>
          <w:szCs w:val="24"/>
        </w:rPr>
      </w:pPr>
    </w:p>
    <w:p w:rsidR="00E33BB0" w:rsidRPr="00B07CB5" w:rsidRDefault="00E33BB0" w:rsidP="00E33BB0">
      <w:pPr>
        <w:jc w:val="both"/>
        <w:rPr>
          <w:rFonts w:ascii="Times New Roman" w:hAnsi="Times New Roman" w:cs="Times New Roman"/>
          <w:b/>
          <w:sz w:val="24"/>
          <w:szCs w:val="24"/>
          <w:u w:val="single"/>
        </w:rPr>
      </w:pPr>
      <w:r w:rsidRPr="00B07CB5">
        <w:rPr>
          <w:rFonts w:ascii="Times New Roman" w:hAnsi="Times New Roman" w:cs="Times New Roman"/>
          <w:b/>
          <w:sz w:val="24"/>
          <w:szCs w:val="24"/>
          <w:u w:val="single"/>
        </w:rPr>
        <w:t>Ocena sposobu żywienia.</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Żywienie zbiorowe zamknięte jest szczególnie ważnym elementem podstawowej formy wyżywienia dla określonych środowisk (pacjentów szpitali, dzieci w żłobkach, przedszkolach, szkołach, pensjonariuszy domów dla ludzi starszych, itp.).</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 W 2020 r. w tej grupie obiektów dokonano 10 teoretycznych ocen jadłospisów oraz  5 ocen zestawień dekadowych:</w:t>
      </w:r>
    </w:p>
    <w:p w:rsidR="00E33BB0" w:rsidRPr="00B07CB5" w:rsidRDefault="00E33BB0" w:rsidP="00B06CEF">
      <w:pPr>
        <w:spacing w:after="0"/>
        <w:jc w:val="both"/>
        <w:rPr>
          <w:rFonts w:ascii="Times New Roman" w:hAnsi="Times New Roman" w:cs="Times New Roman"/>
          <w:sz w:val="24"/>
          <w:szCs w:val="24"/>
        </w:rPr>
      </w:pPr>
      <w:r w:rsidRPr="00B07CB5">
        <w:rPr>
          <w:rFonts w:ascii="Times New Roman" w:hAnsi="Times New Roman" w:cs="Times New Roman"/>
          <w:sz w:val="24"/>
          <w:szCs w:val="24"/>
        </w:rPr>
        <w:t>- w blokach żywienia w domach opieki społecznej,</w:t>
      </w:r>
    </w:p>
    <w:p w:rsidR="00E33BB0" w:rsidRPr="00B07CB5" w:rsidRDefault="00E33BB0" w:rsidP="00B06CEF">
      <w:pPr>
        <w:pStyle w:val="Tekstpodstawowy"/>
        <w:spacing w:line="276" w:lineRule="auto"/>
        <w:jc w:val="both"/>
        <w:rPr>
          <w:sz w:val="24"/>
          <w:szCs w:val="24"/>
        </w:rPr>
      </w:pPr>
      <w:r w:rsidRPr="00B07CB5">
        <w:rPr>
          <w:sz w:val="24"/>
          <w:szCs w:val="24"/>
        </w:rPr>
        <w:t>- w stołówce w żłobku,</w:t>
      </w:r>
    </w:p>
    <w:p w:rsidR="00E33BB0" w:rsidRPr="00B07CB5" w:rsidRDefault="00E33BB0" w:rsidP="00B06CEF">
      <w:pPr>
        <w:pStyle w:val="Tekstpodstawowy"/>
        <w:spacing w:line="276" w:lineRule="auto"/>
        <w:jc w:val="both"/>
        <w:rPr>
          <w:sz w:val="24"/>
          <w:szCs w:val="24"/>
        </w:rPr>
      </w:pPr>
      <w:r w:rsidRPr="00B07CB5">
        <w:rPr>
          <w:sz w:val="24"/>
          <w:szCs w:val="24"/>
        </w:rPr>
        <w:t>- w stołówkach szkolnych,</w:t>
      </w:r>
    </w:p>
    <w:p w:rsidR="00E33BB0" w:rsidRPr="00B07CB5" w:rsidRDefault="00E33BB0" w:rsidP="00E33BB0">
      <w:pPr>
        <w:pStyle w:val="Tekstpodstawowy"/>
        <w:jc w:val="both"/>
        <w:rPr>
          <w:sz w:val="24"/>
          <w:szCs w:val="24"/>
        </w:rPr>
      </w:pPr>
      <w:r w:rsidRPr="00B07CB5">
        <w:rPr>
          <w:sz w:val="24"/>
          <w:szCs w:val="24"/>
        </w:rPr>
        <w:t>- w stołówkach na półkoloniach/zimowiskach,</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w stołówkach w przedszkolach,</w:t>
      </w:r>
    </w:p>
    <w:p w:rsidR="00E33BB0" w:rsidRPr="00B07CB5" w:rsidRDefault="00E33BB0" w:rsidP="00E33BB0">
      <w:pPr>
        <w:pStyle w:val="Tekstpodstawowy"/>
        <w:jc w:val="both"/>
        <w:rPr>
          <w:sz w:val="24"/>
          <w:szCs w:val="24"/>
        </w:rPr>
      </w:pPr>
      <w:r w:rsidRPr="00B07CB5">
        <w:rPr>
          <w:sz w:val="24"/>
          <w:szCs w:val="24"/>
        </w:rPr>
        <w:lastRenderedPageBreak/>
        <w:t>W żywieniu zbiorowym w placówkach oświatowo-wychowawczych realizowano wytyczne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w:t>
      </w:r>
      <w:r w:rsidR="009476AE">
        <w:rPr>
          <w:sz w:val="24"/>
          <w:szCs w:val="24"/>
        </w:rPr>
        <w:t xml:space="preserve"> </w:t>
      </w:r>
      <w:r w:rsidRPr="00B07CB5">
        <w:rPr>
          <w:sz w:val="24"/>
          <w:szCs w:val="24"/>
        </w:rPr>
        <w:t xml:space="preserve">U. z 2016r. poz. 1154). </w:t>
      </w:r>
    </w:p>
    <w:p w:rsidR="00E33BB0" w:rsidRPr="00B07CB5" w:rsidRDefault="00E33BB0" w:rsidP="00E33BB0">
      <w:pPr>
        <w:rPr>
          <w:rFonts w:ascii="Times New Roman" w:hAnsi="Times New Roman" w:cs="Times New Roman"/>
          <w:sz w:val="24"/>
          <w:szCs w:val="24"/>
        </w:rPr>
      </w:pPr>
    </w:p>
    <w:p w:rsidR="00E33BB0" w:rsidRPr="00B07CB5" w:rsidRDefault="00E33BB0" w:rsidP="00E33BB0">
      <w:pPr>
        <w:pStyle w:val="Tekstpodstawowy"/>
        <w:numPr>
          <w:ilvl w:val="0"/>
          <w:numId w:val="14"/>
        </w:numPr>
        <w:suppressAutoHyphens w:val="0"/>
        <w:ind w:left="0"/>
        <w:jc w:val="both"/>
        <w:rPr>
          <w:sz w:val="24"/>
          <w:szCs w:val="24"/>
        </w:rPr>
      </w:pPr>
      <w:r w:rsidRPr="00B07CB5">
        <w:rPr>
          <w:b/>
          <w:sz w:val="24"/>
          <w:szCs w:val="24"/>
        </w:rPr>
        <w:t xml:space="preserve">21 miejsc produkcji i obrotu materiałami i wyrobami przeznaczonymi do kontaktu </w:t>
      </w:r>
      <w:r w:rsidRPr="00B07CB5">
        <w:rPr>
          <w:b/>
          <w:sz w:val="24"/>
          <w:szCs w:val="24"/>
        </w:rPr>
        <w:br/>
        <w:t>z żywnością</w:t>
      </w:r>
      <w:r w:rsidRPr="00B07CB5">
        <w:rPr>
          <w:sz w:val="24"/>
          <w:szCs w:val="24"/>
        </w:rPr>
        <w:t xml:space="preserve">: 4 wytwórnie, 2 hurtownie, 15  sklepów. </w:t>
      </w:r>
    </w:p>
    <w:p w:rsidR="00E33BB0" w:rsidRPr="00B07CB5" w:rsidRDefault="00E33BB0" w:rsidP="00E33BB0">
      <w:pPr>
        <w:pStyle w:val="Tekstpodstawowy"/>
        <w:jc w:val="both"/>
        <w:rPr>
          <w:sz w:val="24"/>
          <w:szCs w:val="24"/>
        </w:rPr>
      </w:pPr>
      <w:r w:rsidRPr="00B07CB5">
        <w:rPr>
          <w:sz w:val="24"/>
          <w:szCs w:val="24"/>
        </w:rPr>
        <w:t xml:space="preserve">W trakcie nadzoru kontrolowano wykorzystywane w produkcji i obrocie środkami spożywczymi wyżej wymienione wyroby pod kątem prawidłowości znakowania, deklaracji producentów. </w:t>
      </w:r>
    </w:p>
    <w:p w:rsidR="00E33BB0" w:rsidRPr="00B07CB5" w:rsidRDefault="00E33BB0" w:rsidP="00E33BB0">
      <w:pPr>
        <w:pStyle w:val="Tekstpodstawowy"/>
        <w:numPr>
          <w:ilvl w:val="0"/>
          <w:numId w:val="14"/>
        </w:numPr>
        <w:suppressAutoHyphens w:val="0"/>
        <w:jc w:val="both"/>
        <w:rPr>
          <w:sz w:val="24"/>
          <w:szCs w:val="24"/>
        </w:rPr>
      </w:pPr>
      <w:r w:rsidRPr="00B07CB5">
        <w:rPr>
          <w:b/>
          <w:sz w:val="24"/>
          <w:szCs w:val="24"/>
        </w:rPr>
        <w:t>5 obiektów obrotu kosmetykami</w:t>
      </w:r>
      <w:r w:rsidRPr="00B07CB5">
        <w:rPr>
          <w:sz w:val="24"/>
          <w:szCs w:val="24"/>
        </w:rPr>
        <w:t xml:space="preserve"> – przeprowadzono 2 kontrole sanitarne. </w:t>
      </w:r>
    </w:p>
    <w:p w:rsidR="00E33BB0" w:rsidRPr="00B07CB5" w:rsidRDefault="00E33BB0" w:rsidP="00E33BB0">
      <w:pPr>
        <w:pStyle w:val="Tekstpodstawowy"/>
        <w:ind w:left="720"/>
        <w:jc w:val="both"/>
        <w:rPr>
          <w:sz w:val="24"/>
          <w:szCs w:val="24"/>
        </w:rPr>
      </w:pPr>
    </w:p>
    <w:p w:rsidR="00E33BB0" w:rsidRPr="00B07CB5" w:rsidRDefault="00E33BB0" w:rsidP="00E33BB0">
      <w:pPr>
        <w:pStyle w:val="Tekstpodstawowy"/>
        <w:jc w:val="both"/>
        <w:rPr>
          <w:sz w:val="24"/>
          <w:szCs w:val="24"/>
        </w:rPr>
      </w:pPr>
      <w:r w:rsidRPr="00B07CB5">
        <w:rPr>
          <w:sz w:val="24"/>
          <w:szCs w:val="24"/>
        </w:rPr>
        <w:t>W 2020 roku objęto nadzorem 1 zakład przekazany przez Państ</w:t>
      </w:r>
      <w:r w:rsidR="007402FA">
        <w:rPr>
          <w:sz w:val="24"/>
          <w:szCs w:val="24"/>
        </w:rPr>
        <w:t xml:space="preserve">wową Inspekcję Sanitarną MSWiA </w:t>
      </w:r>
      <w:r w:rsidRPr="00B07CB5">
        <w:rPr>
          <w:sz w:val="24"/>
          <w:szCs w:val="24"/>
        </w:rPr>
        <w:t>oraz 5 zakładów przekazanych prze Opolskiego Państwowego Wojewódzkiego Inspektora Sanitarnego.</w:t>
      </w:r>
    </w:p>
    <w:p w:rsidR="00E33BB0" w:rsidRPr="00B07CB5" w:rsidRDefault="00E33BB0" w:rsidP="00E33BB0">
      <w:pPr>
        <w:jc w:val="both"/>
        <w:rPr>
          <w:rFonts w:ascii="Times New Roman" w:hAnsi="Times New Roman" w:cs="Times New Roman"/>
          <w:sz w:val="24"/>
          <w:szCs w:val="24"/>
        </w:rPr>
      </w:pPr>
    </w:p>
    <w:p w:rsidR="00E33BB0" w:rsidRPr="00B07CB5" w:rsidRDefault="00E33BB0" w:rsidP="00E33BB0">
      <w:pPr>
        <w:pStyle w:val="Tekstpodstawowy"/>
        <w:numPr>
          <w:ilvl w:val="0"/>
          <w:numId w:val="11"/>
        </w:numPr>
        <w:suppressAutoHyphens w:val="0"/>
        <w:ind w:left="0"/>
        <w:jc w:val="both"/>
        <w:rPr>
          <w:b/>
          <w:sz w:val="24"/>
          <w:szCs w:val="24"/>
        </w:rPr>
      </w:pPr>
      <w:r w:rsidRPr="00B07CB5">
        <w:rPr>
          <w:b/>
          <w:sz w:val="24"/>
          <w:szCs w:val="24"/>
        </w:rPr>
        <w:t xml:space="preserve">Jakość zdrowotna  środków spożywczych </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W 2020 roku w związku z epidemią COVID-19 „Plan pobierania próbek do badania żywności </w:t>
      </w:r>
      <w:r w:rsidRPr="00B07CB5">
        <w:rPr>
          <w:rFonts w:ascii="Times New Roman" w:hAnsi="Times New Roman" w:cs="Times New Roman"/>
          <w:sz w:val="24"/>
          <w:szCs w:val="24"/>
        </w:rPr>
        <w:br/>
        <w:t xml:space="preserve">w ramach urzędowej kontroli żywności i monitoringu dla Państwowej Inspekcji Sanitarnej…” został dostosowany do aktualnej sytuacji i zmniejszeniu uległa liczba pobieranych próbek, zapewniając bezpieczeństwo konsumentów w Polsce. </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Do badań laboratoryjnych w ramach urzędowej kontroli żywności i monitoringu pobrano 181 próbek.</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Główne kierunki badań to: mikrobiologia, metale szkodliwe dla zdrowia, pozostałości pestycydów, mikotoksyny, azotany, zawartość substancji dodatkowych, substancje migrujące z mate</w:t>
      </w:r>
      <w:r w:rsidR="007402FA">
        <w:rPr>
          <w:rFonts w:ascii="Times New Roman" w:hAnsi="Times New Roman" w:cs="Times New Roman"/>
          <w:sz w:val="24"/>
          <w:szCs w:val="24"/>
        </w:rPr>
        <w:t xml:space="preserve">riałów </w:t>
      </w:r>
      <w:r w:rsidRPr="00B07CB5">
        <w:rPr>
          <w:rFonts w:ascii="Times New Roman" w:hAnsi="Times New Roman" w:cs="Times New Roman"/>
          <w:sz w:val="24"/>
          <w:szCs w:val="24"/>
        </w:rPr>
        <w:t xml:space="preserve">i wyrobów przeznaczonych do kontaktu z żywnością, GMO, zawartość jodu w soli kuchennej, furan, znakowanie, zawartość glutenu, WWA, oporność na środki przeciwdrobnoustrojowe u bakterii zoonotycznych i komensalnych, napromienianie żywności, oznaczanie zawartości związków polarnych  w tłuszczach smażalniczych, kontrola środków spożywczych wzbogacanych w witaminy, składniki mineralne, oznaczanie zawartości substancji farmakologicznie czynnych w suplementach diety i inne. </w:t>
      </w:r>
    </w:p>
    <w:p w:rsidR="00E33BB0" w:rsidRPr="00D702FD"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Próbki pobierane do badań laboratoryjnych oceniane są również w kierunku zgodności znakowania   z obowiązującymi przepisami.</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W roku sprawozdawczym kwestionowano ogółem 12  próbek, w tym 11 pobranych do badań </w:t>
      </w:r>
      <w:r w:rsidRPr="00B07CB5">
        <w:rPr>
          <w:rFonts w:ascii="Times New Roman" w:hAnsi="Times New Roman" w:cs="Times New Roman"/>
          <w:sz w:val="24"/>
          <w:szCs w:val="24"/>
        </w:rPr>
        <w:br/>
        <w:t>w kierunku oznaczeń mikrobiologicznych, 1 w kierunku pozostałości pestycydów.</w:t>
      </w:r>
    </w:p>
    <w:p w:rsidR="00E33BB0" w:rsidRPr="00B07CB5" w:rsidRDefault="00E33BB0" w:rsidP="00E33BB0">
      <w:pPr>
        <w:autoSpaceDE w:val="0"/>
        <w:autoSpaceDN w:val="0"/>
        <w:adjustRightInd w:val="0"/>
        <w:jc w:val="both"/>
        <w:rPr>
          <w:rFonts w:ascii="Times New Roman" w:eastAsia="MyriadPro-Regular" w:hAnsi="Times New Roman" w:cs="Times New Roman"/>
          <w:sz w:val="24"/>
          <w:szCs w:val="24"/>
        </w:rPr>
      </w:pPr>
      <w:r w:rsidRPr="00B07CB5">
        <w:rPr>
          <w:rFonts w:ascii="Times New Roman" w:eastAsia="MyriadPro-Regular" w:hAnsi="Times New Roman" w:cs="Times New Roman"/>
          <w:sz w:val="24"/>
          <w:szCs w:val="24"/>
        </w:rPr>
        <w:t>Zgodnie z obowiązującym prawem żywnościowym obowiązek zapewnienia bezpieczeństwa produkowanej i wprowadzanej do obrotu żywności spoczywa na przedsiębiorcach branży spożywczej.</w:t>
      </w:r>
    </w:p>
    <w:p w:rsidR="00E33BB0" w:rsidRPr="006E0C61" w:rsidRDefault="00AC5D84" w:rsidP="006E0C61">
      <w:pPr>
        <w:pStyle w:val="Nagwek2"/>
        <w:rPr>
          <w:sz w:val="24"/>
          <w:szCs w:val="24"/>
          <w:u w:val="none"/>
        </w:rPr>
      </w:pPr>
      <w:bookmarkStart w:id="62" w:name="_Toc507141409"/>
      <w:bookmarkStart w:id="63" w:name="_Toc63792179"/>
      <w:r w:rsidRPr="006E0C61">
        <w:rPr>
          <w:sz w:val="24"/>
          <w:szCs w:val="24"/>
          <w:u w:val="none"/>
        </w:rPr>
        <w:lastRenderedPageBreak/>
        <w:t>7</w:t>
      </w:r>
      <w:r w:rsidR="00E33BB0" w:rsidRPr="006E0C61">
        <w:rPr>
          <w:sz w:val="24"/>
          <w:szCs w:val="24"/>
          <w:u w:val="none"/>
        </w:rPr>
        <w:t xml:space="preserve">.2. Obrót suplementami diety, </w:t>
      </w:r>
      <w:bookmarkEnd w:id="62"/>
      <w:r w:rsidR="00E33BB0" w:rsidRPr="006E0C61">
        <w:rPr>
          <w:sz w:val="24"/>
          <w:szCs w:val="24"/>
          <w:u w:val="none"/>
        </w:rPr>
        <w:t>żywnością przeznaczoną dla niemowląt i małych dzieci oraz żywnością specjalnego przeznaczenia medycznego i środkami spożywczymi zastępującymi całodzienną dietę, do kontroli masy ciała.</w:t>
      </w:r>
      <w:bookmarkEnd w:id="63"/>
    </w:p>
    <w:p w:rsidR="007402FA" w:rsidRPr="007402FA" w:rsidRDefault="007402FA" w:rsidP="007402FA"/>
    <w:p w:rsidR="00E33BB0" w:rsidRPr="00B07CB5" w:rsidRDefault="00E33BB0" w:rsidP="00E33BB0">
      <w:pPr>
        <w:pStyle w:val="Tekstpodstawowy"/>
        <w:jc w:val="both"/>
        <w:rPr>
          <w:bCs/>
          <w:sz w:val="24"/>
          <w:szCs w:val="24"/>
        </w:rPr>
      </w:pPr>
      <w:r w:rsidRPr="00B07CB5">
        <w:rPr>
          <w:bCs/>
          <w:sz w:val="24"/>
          <w:szCs w:val="24"/>
        </w:rPr>
        <w:t xml:space="preserve">Obrót  w/w  produktami prowadzą specjalistyczne punkty sprzedaży,  hiper i supermarkety,  inne sklepy   na wydzielonych stoiskach, regałach, półkach (mniejsze ilości). </w:t>
      </w:r>
    </w:p>
    <w:p w:rsidR="00E33BB0" w:rsidRPr="00B07CB5" w:rsidRDefault="00E33BB0" w:rsidP="00E33BB0">
      <w:pPr>
        <w:pStyle w:val="Tekstpodstawowy"/>
        <w:jc w:val="both"/>
        <w:rPr>
          <w:bCs/>
          <w:sz w:val="24"/>
          <w:szCs w:val="24"/>
        </w:rPr>
      </w:pPr>
      <w:r w:rsidRPr="00B07CB5">
        <w:rPr>
          <w:bCs/>
          <w:sz w:val="24"/>
          <w:szCs w:val="24"/>
        </w:rPr>
        <w:t>Prowadzona jest sprzedaż :</w:t>
      </w:r>
    </w:p>
    <w:p w:rsidR="00E33BB0" w:rsidRPr="00B07CB5" w:rsidRDefault="00E33BB0" w:rsidP="00E33BB0">
      <w:pPr>
        <w:pStyle w:val="Tekstpodstawowy"/>
        <w:numPr>
          <w:ilvl w:val="0"/>
          <w:numId w:val="16"/>
        </w:numPr>
        <w:suppressAutoHyphens w:val="0"/>
        <w:rPr>
          <w:sz w:val="24"/>
          <w:szCs w:val="24"/>
        </w:rPr>
      </w:pPr>
      <w:r w:rsidRPr="00B07CB5">
        <w:rPr>
          <w:sz w:val="24"/>
          <w:szCs w:val="24"/>
        </w:rPr>
        <w:t>suplementów diety będących skoncentrowanym źródłem witamin lub składników mineralnych</w:t>
      </w:r>
    </w:p>
    <w:p w:rsidR="00E33BB0" w:rsidRPr="00B07CB5" w:rsidRDefault="00E33BB0" w:rsidP="00E33BB0">
      <w:pPr>
        <w:pStyle w:val="Tekstpodstawowy"/>
        <w:numPr>
          <w:ilvl w:val="0"/>
          <w:numId w:val="16"/>
        </w:numPr>
        <w:suppressAutoHyphens w:val="0"/>
        <w:rPr>
          <w:sz w:val="24"/>
          <w:szCs w:val="24"/>
        </w:rPr>
      </w:pPr>
      <w:r w:rsidRPr="00B07CB5">
        <w:rPr>
          <w:sz w:val="24"/>
          <w:szCs w:val="24"/>
        </w:rPr>
        <w:t>preparatów do początkowego żywienia niemowląt i preparatów do dalszego żywienia niemowląt,</w:t>
      </w:r>
    </w:p>
    <w:p w:rsidR="00E33BB0" w:rsidRPr="00B07CB5" w:rsidRDefault="00E33BB0" w:rsidP="00E33BB0">
      <w:pPr>
        <w:pStyle w:val="Tekstpodstawowy"/>
        <w:numPr>
          <w:ilvl w:val="0"/>
          <w:numId w:val="16"/>
        </w:numPr>
        <w:suppressAutoHyphens w:val="0"/>
        <w:rPr>
          <w:sz w:val="24"/>
          <w:szCs w:val="24"/>
        </w:rPr>
      </w:pPr>
      <w:r w:rsidRPr="00B07CB5">
        <w:rPr>
          <w:sz w:val="24"/>
          <w:szCs w:val="24"/>
        </w:rPr>
        <w:t>produkty zbożowe przetworzone i inna żywność dla dzieci,</w:t>
      </w:r>
    </w:p>
    <w:p w:rsidR="00E33BB0" w:rsidRPr="00B07CB5" w:rsidRDefault="00E33BB0" w:rsidP="00E33BB0">
      <w:pPr>
        <w:pStyle w:val="Tekstpodstawowy"/>
        <w:numPr>
          <w:ilvl w:val="0"/>
          <w:numId w:val="16"/>
        </w:numPr>
        <w:suppressAutoHyphens w:val="0"/>
        <w:rPr>
          <w:sz w:val="24"/>
          <w:szCs w:val="24"/>
        </w:rPr>
      </w:pPr>
      <w:r w:rsidRPr="00B07CB5">
        <w:rPr>
          <w:sz w:val="24"/>
          <w:szCs w:val="24"/>
        </w:rPr>
        <w:t>żywność specjalnego przeznaczenia medycznego,</w:t>
      </w:r>
    </w:p>
    <w:p w:rsidR="00E33BB0" w:rsidRPr="00B07CB5" w:rsidRDefault="00E33BB0" w:rsidP="00E33BB0">
      <w:pPr>
        <w:pStyle w:val="Tekstpodstawowy"/>
        <w:numPr>
          <w:ilvl w:val="0"/>
          <w:numId w:val="16"/>
        </w:numPr>
        <w:suppressAutoHyphens w:val="0"/>
        <w:rPr>
          <w:sz w:val="24"/>
          <w:szCs w:val="24"/>
        </w:rPr>
      </w:pPr>
      <w:r w:rsidRPr="00B07CB5">
        <w:rPr>
          <w:sz w:val="24"/>
          <w:szCs w:val="24"/>
        </w:rPr>
        <w:t>środki spożywcze zastępujące całodzienną dietę, do kontroli masy ciała.</w:t>
      </w:r>
    </w:p>
    <w:p w:rsidR="00E33BB0" w:rsidRPr="00B07CB5" w:rsidRDefault="00E33BB0" w:rsidP="00E33BB0">
      <w:pPr>
        <w:pStyle w:val="Tekstpodstawowy"/>
        <w:rPr>
          <w:sz w:val="24"/>
          <w:szCs w:val="24"/>
        </w:rPr>
      </w:pPr>
    </w:p>
    <w:p w:rsidR="00E33BB0" w:rsidRPr="00B07CB5" w:rsidRDefault="00E33BB0" w:rsidP="00E33BB0">
      <w:pPr>
        <w:pStyle w:val="Tekstpodstawowy"/>
        <w:jc w:val="both"/>
        <w:rPr>
          <w:b/>
          <w:sz w:val="24"/>
          <w:szCs w:val="24"/>
        </w:rPr>
      </w:pPr>
      <w:r w:rsidRPr="00B07CB5">
        <w:rPr>
          <w:sz w:val="24"/>
          <w:szCs w:val="24"/>
        </w:rPr>
        <w:t>Do badań laboratoryjnych pobrano 18 próbek w/w produktów. Próbki nie były kwestionowane.</w:t>
      </w:r>
    </w:p>
    <w:p w:rsidR="00E33BB0" w:rsidRPr="00B07CB5" w:rsidRDefault="00E33BB0" w:rsidP="007402FA">
      <w:pPr>
        <w:jc w:val="both"/>
        <w:rPr>
          <w:rFonts w:ascii="Times New Roman" w:hAnsi="Times New Roman" w:cs="Times New Roman"/>
          <w:sz w:val="24"/>
          <w:szCs w:val="24"/>
        </w:rPr>
      </w:pPr>
      <w:r w:rsidRPr="00B07CB5">
        <w:rPr>
          <w:rFonts w:ascii="Times New Roman" w:hAnsi="Times New Roman" w:cs="Times New Roman"/>
          <w:sz w:val="24"/>
          <w:szCs w:val="24"/>
        </w:rPr>
        <w:t xml:space="preserve">Dokonano weryfikacji stanowiska Głównego Inspektora Sanitarnego przedstawionego </w:t>
      </w:r>
      <w:r w:rsidRPr="00B07CB5">
        <w:rPr>
          <w:rFonts w:ascii="Times New Roman" w:hAnsi="Times New Roman" w:cs="Times New Roman"/>
          <w:sz w:val="24"/>
          <w:szCs w:val="24"/>
        </w:rPr>
        <w:br/>
        <w:t xml:space="preserve">w odpowiedziach do producentów bądź przedsiębiorców, którzy przesłali powiadomienie </w:t>
      </w:r>
      <w:r w:rsidRPr="00B07CB5">
        <w:rPr>
          <w:rFonts w:ascii="Times New Roman" w:hAnsi="Times New Roman" w:cs="Times New Roman"/>
          <w:sz w:val="24"/>
          <w:szCs w:val="24"/>
        </w:rPr>
        <w:br/>
        <w:t>o wprowadzeniu po raz pierwszy do obrotu na terytorium Rzeczypospolitej Polskiej suplementów diety, żywności wzbogacanej, żywności dla określonych grup - weryfikacji poddano 7 produktów. W/w  produ</w:t>
      </w:r>
      <w:r w:rsidR="007402FA">
        <w:rPr>
          <w:rFonts w:ascii="Times New Roman" w:hAnsi="Times New Roman" w:cs="Times New Roman"/>
          <w:sz w:val="24"/>
          <w:szCs w:val="24"/>
        </w:rPr>
        <w:t>któw nie stwierdzono w obrocie.</w:t>
      </w:r>
    </w:p>
    <w:p w:rsidR="00E33BB0" w:rsidRPr="00B07CB5" w:rsidRDefault="00AC5D84" w:rsidP="00E33BB0">
      <w:pPr>
        <w:pStyle w:val="Nagwek2"/>
        <w:rPr>
          <w:sz w:val="24"/>
          <w:szCs w:val="24"/>
          <w:u w:val="none"/>
        </w:rPr>
      </w:pPr>
      <w:bookmarkStart w:id="64" w:name="_Toc507141410"/>
      <w:bookmarkStart w:id="65" w:name="_Toc63792180"/>
      <w:r>
        <w:rPr>
          <w:sz w:val="24"/>
          <w:szCs w:val="24"/>
          <w:u w:val="none"/>
        </w:rPr>
        <w:t>7</w:t>
      </w:r>
      <w:r w:rsidR="00E33BB0" w:rsidRPr="00B07CB5">
        <w:rPr>
          <w:sz w:val="24"/>
          <w:szCs w:val="24"/>
          <w:u w:val="none"/>
        </w:rPr>
        <w:t>.3.  Współpraca z innymi jednostkami kontrolnymi</w:t>
      </w:r>
      <w:bookmarkEnd w:id="64"/>
      <w:bookmarkEnd w:id="65"/>
    </w:p>
    <w:p w:rsidR="00E33BB0" w:rsidRPr="00B07CB5" w:rsidRDefault="00E33BB0" w:rsidP="00E33BB0">
      <w:pPr>
        <w:rPr>
          <w:rFonts w:ascii="Times New Roman" w:hAnsi="Times New Roman" w:cs="Times New Roman"/>
          <w:sz w:val="24"/>
          <w:szCs w:val="24"/>
        </w:rPr>
      </w:pP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Współpraca z Weterynaryjną Inspekcją Sanitarną dotyczyła:</w:t>
      </w:r>
    </w:p>
    <w:p w:rsidR="00E33BB0" w:rsidRPr="00B07CB5" w:rsidRDefault="00E33BB0" w:rsidP="00E33BB0">
      <w:pPr>
        <w:numPr>
          <w:ilvl w:val="0"/>
          <w:numId w:val="15"/>
        </w:numPr>
        <w:suppressAutoHyphens w:val="0"/>
        <w:spacing w:after="0" w:line="240" w:lineRule="auto"/>
        <w:jc w:val="both"/>
        <w:rPr>
          <w:rFonts w:ascii="Times New Roman" w:hAnsi="Times New Roman" w:cs="Times New Roman"/>
          <w:sz w:val="24"/>
          <w:szCs w:val="24"/>
        </w:rPr>
      </w:pPr>
      <w:r w:rsidRPr="00B07CB5">
        <w:rPr>
          <w:rFonts w:ascii="Times New Roman" w:hAnsi="Times New Roman" w:cs="Times New Roman"/>
          <w:bCs/>
          <w:sz w:val="24"/>
          <w:szCs w:val="24"/>
        </w:rPr>
        <w:t xml:space="preserve">w ramach zawartego Porozumienia o współpracy Państwowej Inspekcji Sanitarnej </w:t>
      </w:r>
      <w:r w:rsidR="00860E7F">
        <w:rPr>
          <w:rFonts w:ascii="Times New Roman" w:hAnsi="Times New Roman" w:cs="Times New Roman"/>
          <w:bCs/>
          <w:sz w:val="24"/>
          <w:szCs w:val="24"/>
        </w:rPr>
        <w:t xml:space="preserve">      </w:t>
      </w:r>
      <w:r w:rsidRPr="00B07CB5">
        <w:rPr>
          <w:rFonts w:ascii="Times New Roman" w:hAnsi="Times New Roman" w:cs="Times New Roman"/>
          <w:bCs/>
          <w:sz w:val="24"/>
          <w:szCs w:val="24"/>
        </w:rPr>
        <w:t xml:space="preserve">i Inspekcji Weterynaryjnej </w:t>
      </w:r>
      <w:r w:rsidRPr="00B07CB5">
        <w:rPr>
          <w:rFonts w:ascii="Times New Roman" w:hAnsi="Times New Roman" w:cs="Times New Roman"/>
          <w:sz w:val="24"/>
          <w:szCs w:val="24"/>
        </w:rPr>
        <w:t xml:space="preserve">przekazano listy nadzorowanych obiektów w m-cu czerwcu i grudniu; </w:t>
      </w:r>
    </w:p>
    <w:p w:rsidR="00E33BB0" w:rsidRPr="00B07CB5" w:rsidRDefault="00E33BB0" w:rsidP="00E33BB0">
      <w:pPr>
        <w:numPr>
          <w:ilvl w:val="0"/>
          <w:numId w:val="15"/>
        </w:numPr>
        <w:suppressAutoHyphens w:val="0"/>
        <w:spacing w:after="0" w:line="240" w:lineRule="auto"/>
        <w:jc w:val="both"/>
        <w:rPr>
          <w:rFonts w:ascii="Times New Roman" w:hAnsi="Times New Roman" w:cs="Times New Roman"/>
          <w:sz w:val="24"/>
          <w:szCs w:val="24"/>
        </w:rPr>
      </w:pPr>
      <w:r w:rsidRPr="00B07CB5">
        <w:rPr>
          <w:rFonts w:ascii="Times New Roman" w:hAnsi="Times New Roman" w:cs="Times New Roman"/>
          <w:sz w:val="24"/>
          <w:szCs w:val="24"/>
        </w:rPr>
        <w:t xml:space="preserve">w 2020 r. przeprowadzono 2 kontrole zakładów handlu detalicznego w zakresie sprzedaży produktów pochodzenia zwierzęcego zawierających mięso wieprzowe lub mięso dzików  w obecności przedstawiciela Powiatowego Inspektoratu Weterynarii, </w:t>
      </w:r>
      <w:r w:rsidR="00860E7F">
        <w:rPr>
          <w:rFonts w:ascii="Times New Roman" w:hAnsi="Times New Roman" w:cs="Times New Roman"/>
          <w:sz w:val="24"/>
          <w:szCs w:val="24"/>
        </w:rPr>
        <w:t xml:space="preserve"> </w:t>
      </w:r>
      <w:r w:rsidRPr="00B07CB5">
        <w:rPr>
          <w:rFonts w:ascii="Times New Roman" w:hAnsi="Times New Roman" w:cs="Times New Roman"/>
          <w:sz w:val="24"/>
          <w:szCs w:val="24"/>
        </w:rPr>
        <w:t xml:space="preserve">w tym 1 w asyście funkcjonariuszy Policji; </w:t>
      </w:r>
    </w:p>
    <w:p w:rsidR="00E33BB0" w:rsidRPr="00B07CB5" w:rsidRDefault="00E33BB0" w:rsidP="007402FA">
      <w:pPr>
        <w:numPr>
          <w:ilvl w:val="0"/>
          <w:numId w:val="15"/>
        </w:numPr>
        <w:suppressAutoHyphens w:val="0"/>
        <w:spacing w:after="0"/>
        <w:jc w:val="both"/>
        <w:rPr>
          <w:rFonts w:ascii="Times New Roman" w:hAnsi="Times New Roman" w:cs="Times New Roman"/>
          <w:sz w:val="24"/>
          <w:szCs w:val="24"/>
        </w:rPr>
      </w:pPr>
      <w:r w:rsidRPr="00B07CB5">
        <w:rPr>
          <w:rFonts w:ascii="Times New Roman" w:hAnsi="Times New Roman" w:cs="Times New Roman"/>
          <w:sz w:val="24"/>
          <w:szCs w:val="24"/>
        </w:rPr>
        <w:t xml:space="preserve">przeprowadzono 1 wspólną kontrolę zakładu produkcji art. pochodzenia zwierzęcego </w:t>
      </w:r>
      <w:r w:rsidRPr="00B07CB5">
        <w:rPr>
          <w:rFonts w:ascii="Times New Roman" w:hAnsi="Times New Roman" w:cs="Times New Roman"/>
          <w:sz w:val="24"/>
          <w:szCs w:val="24"/>
        </w:rPr>
        <w:br/>
        <w:t>w zakresie przestrzegania ograniczeń, nakazów i zakazów w związku z wystąpieniem stanu epidemii określonych w przepisach prawnych;</w:t>
      </w:r>
    </w:p>
    <w:p w:rsidR="00E33BB0" w:rsidRPr="00B07CB5" w:rsidRDefault="00E33BB0" w:rsidP="007402FA">
      <w:pPr>
        <w:spacing w:after="0"/>
        <w:jc w:val="both"/>
        <w:rPr>
          <w:rFonts w:ascii="Times New Roman" w:hAnsi="Times New Roman" w:cs="Times New Roman"/>
          <w:sz w:val="24"/>
          <w:szCs w:val="24"/>
        </w:rPr>
      </w:pPr>
      <w:r w:rsidRPr="00B07CB5">
        <w:rPr>
          <w:rFonts w:ascii="Times New Roman" w:hAnsi="Times New Roman" w:cs="Times New Roman"/>
          <w:sz w:val="24"/>
          <w:szCs w:val="24"/>
        </w:rPr>
        <w:t xml:space="preserve">W związku z przekazywaniem informacji dotyczących postępowania w ramach powiadomień </w:t>
      </w:r>
      <w:r w:rsidRPr="00B07CB5">
        <w:rPr>
          <w:rFonts w:ascii="Times New Roman" w:hAnsi="Times New Roman" w:cs="Times New Roman"/>
          <w:sz w:val="24"/>
          <w:szCs w:val="24"/>
        </w:rPr>
        <w:br/>
        <w:t>w systemie RASFF, dotyczących pobranych do badań laboratoryjnych kwestionowanych próbek środków spożywczych, rozpatrywanych interwencji  współpracowano Powiatowymi Lekarzami Weterynarii w Koninie, Siedlcach, z Państwowymi Powiatowymi Inspektorami Sanitarnymi na terenie województwa opolskiego i kraju: Chorzowa, Skierniewic, Powiatu Warszawskiego Zachodniego, Opolskim Wojewódzkim Inspektorem Nadzoru Farmaceutycznego.</w:t>
      </w:r>
    </w:p>
    <w:p w:rsidR="00E33BB0" w:rsidRPr="00B07CB5" w:rsidRDefault="00E33BB0" w:rsidP="007402FA">
      <w:pPr>
        <w:pStyle w:val="Tekstpodstawowy2"/>
        <w:spacing w:after="0" w:line="276" w:lineRule="auto"/>
        <w:jc w:val="both"/>
        <w:rPr>
          <w:rFonts w:ascii="Times New Roman" w:hAnsi="Times New Roman" w:cs="Times New Roman"/>
          <w:b/>
          <w:sz w:val="24"/>
          <w:szCs w:val="24"/>
        </w:rPr>
      </w:pPr>
      <w:r w:rsidRPr="00B07CB5">
        <w:rPr>
          <w:rFonts w:ascii="Times New Roman" w:hAnsi="Times New Roman" w:cs="Times New Roman"/>
          <w:b/>
          <w:sz w:val="24"/>
          <w:szCs w:val="24"/>
        </w:rPr>
        <w:lastRenderedPageBreak/>
        <w:t>Przeprowadzono wspólną kontrolę zakładu  prowadzących działalność w zakresie produkcji pierwotnej produktów pochodzenia roślinnego z przedstawicielem Wojewódzkiego Inspektoratu Ochrony Roślin i Nasiennictwa w Opolu.</w:t>
      </w:r>
    </w:p>
    <w:p w:rsidR="00E33BB0" w:rsidRDefault="00E33BB0" w:rsidP="007402FA">
      <w:pPr>
        <w:pStyle w:val="Tekstpodstawowy2"/>
        <w:spacing w:after="0" w:line="276" w:lineRule="auto"/>
        <w:jc w:val="both"/>
        <w:rPr>
          <w:rFonts w:ascii="Times New Roman" w:hAnsi="Times New Roman" w:cs="Times New Roman"/>
          <w:b/>
          <w:sz w:val="24"/>
          <w:szCs w:val="24"/>
        </w:rPr>
      </w:pPr>
      <w:r w:rsidRPr="00C726D2">
        <w:rPr>
          <w:rFonts w:ascii="Times New Roman" w:hAnsi="Times New Roman" w:cs="Times New Roman"/>
          <w:b/>
          <w:sz w:val="24"/>
          <w:szCs w:val="24"/>
        </w:rPr>
        <w:t xml:space="preserve">Przedstawiciele Komendy Powiatowej Policji w Kędzierzynie-Koźlu uczestniczyli </w:t>
      </w:r>
      <w:r w:rsidR="00860E7F" w:rsidRPr="00C726D2">
        <w:rPr>
          <w:rFonts w:ascii="Times New Roman" w:hAnsi="Times New Roman" w:cs="Times New Roman"/>
          <w:b/>
          <w:sz w:val="24"/>
          <w:szCs w:val="24"/>
        </w:rPr>
        <w:t xml:space="preserve">          </w:t>
      </w:r>
      <w:r w:rsidRPr="00C726D2">
        <w:rPr>
          <w:rFonts w:ascii="Times New Roman" w:hAnsi="Times New Roman" w:cs="Times New Roman"/>
          <w:b/>
          <w:sz w:val="24"/>
          <w:szCs w:val="24"/>
        </w:rPr>
        <w:t xml:space="preserve">w kontrolach/ wizytacjach przeprowadzanych przez pracowników oddziału w obiektach w zakresie przestrzegania wymagań obowiązującego rozporządzenia Rady Ministrów </w:t>
      </w:r>
      <w:r w:rsidR="00860E7F" w:rsidRPr="00C726D2">
        <w:rPr>
          <w:rFonts w:ascii="Times New Roman" w:hAnsi="Times New Roman" w:cs="Times New Roman"/>
          <w:b/>
          <w:sz w:val="24"/>
          <w:szCs w:val="24"/>
        </w:rPr>
        <w:t xml:space="preserve">    </w:t>
      </w:r>
      <w:r w:rsidRPr="00C726D2">
        <w:rPr>
          <w:rFonts w:ascii="Times New Roman" w:hAnsi="Times New Roman" w:cs="Times New Roman"/>
          <w:b/>
          <w:sz w:val="24"/>
          <w:szCs w:val="24"/>
        </w:rPr>
        <w:t>w sprawie ustanowienia określonych</w:t>
      </w:r>
      <w:r w:rsidRPr="00B07CB5">
        <w:rPr>
          <w:rFonts w:ascii="Times New Roman" w:hAnsi="Times New Roman" w:cs="Times New Roman"/>
          <w:b/>
          <w:sz w:val="24"/>
          <w:szCs w:val="24"/>
        </w:rPr>
        <w:t xml:space="preserve"> ograniczeń, nakazów i zakazów w związku </w:t>
      </w:r>
      <w:r w:rsidR="00860E7F">
        <w:rPr>
          <w:rFonts w:ascii="Times New Roman" w:hAnsi="Times New Roman" w:cs="Times New Roman"/>
          <w:b/>
          <w:sz w:val="24"/>
          <w:szCs w:val="24"/>
        </w:rPr>
        <w:t xml:space="preserve">             </w:t>
      </w:r>
      <w:r w:rsidRPr="00B07CB5">
        <w:rPr>
          <w:rFonts w:ascii="Times New Roman" w:hAnsi="Times New Roman" w:cs="Times New Roman"/>
          <w:b/>
          <w:sz w:val="24"/>
          <w:szCs w:val="24"/>
        </w:rPr>
        <w:t>z wystąpieniem stanu epidemii.</w:t>
      </w:r>
    </w:p>
    <w:p w:rsidR="007402FA" w:rsidRPr="00B07CB5" w:rsidRDefault="007402FA" w:rsidP="007402FA">
      <w:pPr>
        <w:pStyle w:val="Tekstpodstawowy2"/>
        <w:spacing w:after="0" w:line="276" w:lineRule="auto"/>
        <w:jc w:val="both"/>
        <w:rPr>
          <w:rFonts w:ascii="Times New Roman" w:hAnsi="Times New Roman" w:cs="Times New Roman"/>
          <w:b/>
          <w:sz w:val="24"/>
          <w:szCs w:val="24"/>
        </w:rPr>
      </w:pPr>
    </w:p>
    <w:p w:rsidR="00E33BB0" w:rsidRPr="00B07CB5" w:rsidRDefault="006E0C61" w:rsidP="00E33BB0">
      <w:pPr>
        <w:pStyle w:val="Nagwek2"/>
        <w:jc w:val="both"/>
        <w:rPr>
          <w:sz w:val="24"/>
          <w:szCs w:val="24"/>
          <w:u w:val="none"/>
        </w:rPr>
      </w:pPr>
      <w:bookmarkStart w:id="66" w:name="_Toc507141411"/>
      <w:bookmarkStart w:id="67" w:name="_Toc63792181"/>
      <w:r>
        <w:rPr>
          <w:sz w:val="24"/>
          <w:szCs w:val="24"/>
          <w:u w:val="none"/>
        </w:rPr>
        <w:t>7.4</w:t>
      </w:r>
      <w:r w:rsidR="00E33BB0" w:rsidRPr="00B07CB5">
        <w:rPr>
          <w:sz w:val="24"/>
          <w:szCs w:val="24"/>
          <w:u w:val="none"/>
        </w:rPr>
        <w:t>. Wnioski</w:t>
      </w:r>
      <w:bookmarkEnd w:id="66"/>
      <w:bookmarkEnd w:id="67"/>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Mając na względzie zapewnienie bezpieczeństwa konsumentów w Polsce w czasie trwania epidemii COVID-19, w zakresie bezpieczeństwa żywności prowadzono działania kontrolne obiektów na podstawie oszacowanego ryzyka zdrowotnego. Prioryte</w:t>
      </w:r>
      <w:r w:rsidR="007402FA">
        <w:rPr>
          <w:rFonts w:ascii="Times New Roman" w:hAnsi="Times New Roman" w:cs="Times New Roman"/>
          <w:sz w:val="24"/>
          <w:szCs w:val="24"/>
        </w:rPr>
        <w:t xml:space="preserve">t stanowiły kontrole </w:t>
      </w:r>
      <w:r w:rsidR="00860E7F">
        <w:rPr>
          <w:rFonts w:ascii="Times New Roman" w:hAnsi="Times New Roman" w:cs="Times New Roman"/>
          <w:sz w:val="24"/>
          <w:szCs w:val="24"/>
        </w:rPr>
        <w:t xml:space="preserve">      </w:t>
      </w:r>
      <w:r w:rsidR="007402FA">
        <w:rPr>
          <w:rFonts w:ascii="Times New Roman" w:hAnsi="Times New Roman" w:cs="Times New Roman"/>
          <w:sz w:val="24"/>
          <w:szCs w:val="24"/>
        </w:rPr>
        <w:t xml:space="preserve">w związku </w:t>
      </w:r>
      <w:r w:rsidRPr="00B07CB5">
        <w:rPr>
          <w:rFonts w:ascii="Times New Roman" w:hAnsi="Times New Roman" w:cs="Times New Roman"/>
          <w:sz w:val="24"/>
          <w:szCs w:val="24"/>
        </w:rPr>
        <w:t xml:space="preserve">z powiadomieniami w systemie RASFF oraz w związku z interwencjami konsumentów. </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 xml:space="preserve">Ważnym zadaniem dla przemysłu spożywczego jest przestrzeganie zasad wprowadzonych </w:t>
      </w:r>
      <w:r w:rsidR="00860E7F">
        <w:rPr>
          <w:rFonts w:ascii="Times New Roman" w:hAnsi="Times New Roman" w:cs="Times New Roman"/>
          <w:sz w:val="24"/>
          <w:szCs w:val="24"/>
        </w:rPr>
        <w:t xml:space="preserve">   </w:t>
      </w:r>
      <w:r w:rsidRPr="00B07CB5">
        <w:rPr>
          <w:rFonts w:ascii="Times New Roman" w:hAnsi="Times New Roman" w:cs="Times New Roman"/>
          <w:sz w:val="24"/>
          <w:szCs w:val="24"/>
        </w:rPr>
        <w:t xml:space="preserve">w celu ochrony pracowników przemysłu spożywczego przed zakażeniem COVID-19, zapobiegania narażeniu lub transmisji wirusa i wzmocnienie praktyk sanitarnych i higieny żywności. </w:t>
      </w:r>
    </w:p>
    <w:p w:rsidR="00E33BB0" w:rsidRPr="00B07CB5" w:rsidRDefault="00E33BB0" w:rsidP="00E33BB0">
      <w:pPr>
        <w:jc w:val="both"/>
        <w:rPr>
          <w:rFonts w:ascii="Times New Roman" w:hAnsi="Times New Roman" w:cs="Times New Roman"/>
          <w:sz w:val="24"/>
          <w:szCs w:val="24"/>
        </w:rPr>
      </w:pPr>
      <w:r w:rsidRPr="00B07CB5">
        <w:rPr>
          <w:rFonts w:ascii="Times New Roman" w:hAnsi="Times New Roman" w:cs="Times New Roman"/>
          <w:sz w:val="24"/>
          <w:szCs w:val="24"/>
        </w:rPr>
        <w:t>Należy przestrzegać obowiązujących przepisów prawnych oraz wytycznych Głównego Inspektora Sanitarnego.</w:t>
      </w:r>
    </w:p>
    <w:p w:rsidR="00E33BB0" w:rsidRDefault="00E33BB0" w:rsidP="00E33BB0">
      <w:pPr>
        <w:pStyle w:val="Tekstpodstawowy"/>
        <w:jc w:val="both"/>
        <w:rPr>
          <w:b/>
          <w:sz w:val="24"/>
          <w:szCs w:val="24"/>
        </w:rPr>
      </w:pPr>
    </w:p>
    <w:p w:rsidR="00E33BB0" w:rsidRPr="00F35CAF" w:rsidRDefault="00E33BB0" w:rsidP="00E33BB0">
      <w:pPr>
        <w:pStyle w:val="Tekstpodstawowy"/>
        <w:jc w:val="both"/>
        <w:rPr>
          <w:sz w:val="24"/>
          <w:szCs w:val="24"/>
        </w:rPr>
      </w:pPr>
      <w:r w:rsidRPr="00F35CAF">
        <w:rPr>
          <w:b/>
          <w:sz w:val="24"/>
          <w:szCs w:val="24"/>
        </w:rPr>
        <w:t>*Stosowane skróty</w:t>
      </w:r>
      <w:r w:rsidRPr="00F35CAF">
        <w:rPr>
          <w:sz w:val="24"/>
          <w:szCs w:val="24"/>
        </w:rPr>
        <w:t>:</w:t>
      </w:r>
    </w:p>
    <w:p w:rsidR="00E33BB0" w:rsidRPr="00F35CAF" w:rsidRDefault="00E33BB0" w:rsidP="00E33BB0">
      <w:pPr>
        <w:pStyle w:val="Tekstpodstawowy"/>
        <w:numPr>
          <w:ilvl w:val="0"/>
          <w:numId w:val="12"/>
        </w:numPr>
        <w:suppressAutoHyphens w:val="0"/>
        <w:jc w:val="both"/>
        <w:rPr>
          <w:sz w:val="24"/>
          <w:szCs w:val="24"/>
        </w:rPr>
      </w:pPr>
      <w:r w:rsidRPr="00F35CAF">
        <w:rPr>
          <w:sz w:val="24"/>
          <w:szCs w:val="24"/>
        </w:rPr>
        <w:t>GHP- Dobra Praktyka Higieniczna (ang. Good HygienicPractice)</w:t>
      </w:r>
    </w:p>
    <w:p w:rsidR="00E33BB0" w:rsidRPr="00F35CAF" w:rsidRDefault="00E33BB0" w:rsidP="00E33BB0">
      <w:pPr>
        <w:pStyle w:val="Tekstpodstawowy"/>
        <w:numPr>
          <w:ilvl w:val="0"/>
          <w:numId w:val="12"/>
        </w:numPr>
        <w:suppressAutoHyphens w:val="0"/>
        <w:jc w:val="both"/>
        <w:rPr>
          <w:sz w:val="24"/>
          <w:szCs w:val="24"/>
          <w:lang w:val="en-US"/>
        </w:rPr>
      </w:pPr>
      <w:r w:rsidRPr="00F35CAF">
        <w:rPr>
          <w:sz w:val="24"/>
          <w:szCs w:val="24"/>
        </w:rPr>
        <w:t xml:space="preserve">GMP- Dobra Praktyka Produkcyjna (ang. </w:t>
      </w:r>
      <w:r w:rsidRPr="00F35CAF">
        <w:rPr>
          <w:sz w:val="24"/>
          <w:szCs w:val="24"/>
          <w:lang w:val="en-US"/>
        </w:rPr>
        <w:t>Good Manufacturing Practice)</w:t>
      </w:r>
    </w:p>
    <w:p w:rsidR="00E33BB0" w:rsidRPr="00F35CAF" w:rsidRDefault="00E33BB0" w:rsidP="00E33BB0">
      <w:pPr>
        <w:pStyle w:val="Tekstpodstawowy"/>
        <w:numPr>
          <w:ilvl w:val="0"/>
          <w:numId w:val="12"/>
        </w:numPr>
        <w:suppressAutoHyphens w:val="0"/>
        <w:jc w:val="both"/>
        <w:rPr>
          <w:sz w:val="24"/>
          <w:szCs w:val="24"/>
          <w:lang w:val="en-US"/>
        </w:rPr>
      </w:pPr>
      <w:r w:rsidRPr="00F35CAF">
        <w:rPr>
          <w:sz w:val="24"/>
          <w:szCs w:val="24"/>
          <w:lang w:val="en-US"/>
        </w:rPr>
        <w:t>GMO – Organizmyzmodyfikowanegenetycznie (ang. genetically modified organisms)</w:t>
      </w:r>
    </w:p>
    <w:p w:rsidR="00E33BB0" w:rsidRPr="00F35CAF" w:rsidRDefault="00E33BB0" w:rsidP="00E33BB0">
      <w:pPr>
        <w:pStyle w:val="Tekstpodstawowy"/>
        <w:numPr>
          <w:ilvl w:val="0"/>
          <w:numId w:val="12"/>
        </w:numPr>
        <w:suppressAutoHyphens w:val="0"/>
        <w:jc w:val="both"/>
        <w:rPr>
          <w:sz w:val="24"/>
          <w:szCs w:val="24"/>
        </w:rPr>
      </w:pPr>
      <w:r w:rsidRPr="00F35CAF">
        <w:rPr>
          <w:sz w:val="24"/>
          <w:szCs w:val="24"/>
        </w:rPr>
        <w:t>HACCP – System Analizy Zagrożeń i Krytycznych Punktów Kontroli (ang. Hazard Analysis and Critical Control Points)</w:t>
      </w:r>
    </w:p>
    <w:p w:rsidR="00E33BB0" w:rsidRPr="00F35CAF" w:rsidRDefault="00E33BB0" w:rsidP="00E33BB0">
      <w:pPr>
        <w:pStyle w:val="Tekstpodstawowy"/>
        <w:numPr>
          <w:ilvl w:val="0"/>
          <w:numId w:val="12"/>
        </w:numPr>
        <w:suppressAutoHyphens w:val="0"/>
        <w:jc w:val="both"/>
        <w:rPr>
          <w:sz w:val="24"/>
          <w:szCs w:val="24"/>
        </w:rPr>
      </w:pPr>
      <w:r w:rsidRPr="00F35CAF">
        <w:rPr>
          <w:sz w:val="24"/>
          <w:szCs w:val="24"/>
        </w:rPr>
        <w:t>RASFF  -  System Wczesnego Ostrzegania w Zakresie Żywności i Środków Żywienia Zwierząt (ang. Rapid Alert System for Food and Feed)</w:t>
      </w:r>
    </w:p>
    <w:p w:rsidR="00E33BB0" w:rsidRPr="002363F4" w:rsidRDefault="00E33BB0" w:rsidP="00E33BB0">
      <w:pPr>
        <w:rPr>
          <w:color w:val="FF0000"/>
          <w:sz w:val="24"/>
          <w:szCs w:val="24"/>
        </w:rPr>
      </w:pPr>
    </w:p>
    <w:p w:rsidR="00E33BB0" w:rsidRPr="00327589" w:rsidRDefault="00E33BB0" w:rsidP="00327589">
      <w:pPr>
        <w:pStyle w:val="Nagwek1"/>
        <w:rPr>
          <w:sz w:val="24"/>
          <w:szCs w:val="24"/>
        </w:rPr>
      </w:pPr>
      <w:bookmarkStart w:id="68" w:name="_Toc507141412"/>
      <w:bookmarkStart w:id="69" w:name="_Toc63792182"/>
      <w:r w:rsidRPr="00327589">
        <w:rPr>
          <w:sz w:val="24"/>
          <w:szCs w:val="24"/>
        </w:rPr>
        <w:t>NADZÓR NAD ŚRODKAMI  ZASTĘPCZYMI</w:t>
      </w:r>
      <w:bookmarkEnd w:id="68"/>
      <w:bookmarkEnd w:id="69"/>
    </w:p>
    <w:p w:rsidR="00E33BB0" w:rsidRPr="007402FA" w:rsidRDefault="00E33BB0" w:rsidP="00E33BB0">
      <w:pPr>
        <w:ind w:right="1"/>
        <w:jc w:val="both"/>
        <w:rPr>
          <w:rStyle w:val="Pogrubienie"/>
          <w:rFonts w:ascii="Times New Roman" w:hAnsi="Times New Roman" w:cs="Times New Roman"/>
          <w:b w:val="0"/>
          <w:sz w:val="24"/>
          <w:szCs w:val="24"/>
        </w:rPr>
      </w:pPr>
      <w:r w:rsidRPr="007402FA">
        <w:rPr>
          <w:rFonts w:ascii="Times New Roman" w:hAnsi="Times New Roman" w:cs="Times New Roman"/>
          <w:sz w:val="24"/>
          <w:szCs w:val="24"/>
        </w:rPr>
        <w:t xml:space="preserve">W 2020 r. nie stwierdzono naruszenia </w:t>
      </w:r>
      <w:r w:rsidRPr="007402FA">
        <w:rPr>
          <w:rStyle w:val="Pogrubienie"/>
          <w:rFonts w:ascii="Times New Roman" w:hAnsi="Times New Roman" w:cs="Times New Roman"/>
          <w:b w:val="0"/>
          <w:sz w:val="24"/>
          <w:szCs w:val="24"/>
        </w:rPr>
        <w:t xml:space="preserve">zakazu wytwarzania i wprowadzania do obrotu </w:t>
      </w:r>
      <w:r w:rsidR="00860E7F">
        <w:rPr>
          <w:rStyle w:val="Pogrubienie"/>
          <w:rFonts w:ascii="Times New Roman" w:hAnsi="Times New Roman" w:cs="Times New Roman"/>
          <w:b w:val="0"/>
          <w:sz w:val="24"/>
          <w:szCs w:val="24"/>
        </w:rPr>
        <w:t xml:space="preserve">          </w:t>
      </w:r>
      <w:r w:rsidRPr="007402FA">
        <w:rPr>
          <w:rStyle w:val="Pogrubienie"/>
          <w:rFonts w:ascii="Times New Roman" w:hAnsi="Times New Roman" w:cs="Times New Roman"/>
          <w:b w:val="0"/>
          <w:sz w:val="24"/>
          <w:szCs w:val="24"/>
        </w:rPr>
        <w:t xml:space="preserve">na  terytorium Rzeczypospolitej Polskiej środków zastępczych lub nowych substancji psychoaktywnych. </w:t>
      </w:r>
    </w:p>
    <w:p w:rsidR="00E33BB0" w:rsidRPr="007402FA" w:rsidRDefault="00E33BB0" w:rsidP="00E33BB0">
      <w:pPr>
        <w:ind w:right="1"/>
        <w:jc w:val="both"/>
        <w:rPr>
          <w:rFonts w:ascii="Times New Roman" w:hAnsi="Times New Roman" w:cs="Times New Roman"/>
          <w:b/>
          <w:color w:val="FF0000"/>
          <w:sz w:val="24"/>
          <w:szCs w:val="24"/>
        </w:rPr>
      </w:pPr>
      <w:r w:rsidRPr="007402FA">
        <w:rPr>
          <w:rFonts w:ascii="Times New Roman" w:hAnsi="Times New Roman" w:cs="Times New Roman"/>
          <w:sz w:val="24"/>
          <w:szCs w:val="24"/>
        </w:rPr>
        <w:t>Realizowany jest obowiązek zgłaszania przez podmioty lecznicze podejrzeń zatruć i zgonów spowodowanymi środkami zastępczymi lub nowymi substancjami psychoaktywnymi nie dłużej niż w terminie 48 godzin od wystąpienia zdarzenia na odpowiednim formularzu do PPIS, następnie informacja ta jest umieszczona w bazie SMIOD - elektroniczny system monitoringu spraw, dotyczących środków zastępczych, tzw. „dopalaczy”. Dzi</w:t>
      </w:r>
      <w:r w:rsidR="00864A9D">
        <w:rPr>
          <w:rFonts w:ascii="Times New Roman" w:hAnsi="Times New Roman" w:cs="Times New Roman"/>
          <w:sz w:val="24"/>
          <w:szCs w:val="24"/>
        </w:rPr>
        <w:t xml:space="preserve">ałania profilaktyczne </w:t>
      </w:r>
      <w:r w:rsidRPr="007402FA">
        <w:rPr>
          <w:rFonts w:ascii="Times New Roman" w:hAnsi="Times New Roman" w:cs="Times New Roman"/>
          <w:sz w:val="24"/>
          <w:szCs w:val="24"/>
        </w:rPr>
        <w:t>w formie rozdawnictwa materiałów oświatowo-zdrowotnych/ed</w:t>
      </w:r>
      <w:r w:rsidR="007402FA">
        <w:rPr>
          <w:rFonts w:ascii="Times New Roman" w:hAnsi="Times New Roman" w:cs="Times New Roman"/>
          <w:sz w:val="24"/>
          <w:szCs w:val="24"/>
        </w:rPr>
        <w:t xml:space="preserve">ukacyjnych - ulotek prowadzono </w:t>
      </w:r>
      <w:r w:rsidRPr="007402FA">
        <w:rPr>
          <w:rFonts w:ascii="Times New Roman" w:hAnsi="Times New Roman" w:cs="Times New Roman"/>
          <w:sz w:val="24"/>
          <w:szCs w:val="24"/>
        </w:rPr>
        <w:t xml:space="preserve">w miesiącu styczniu oraz we wrześniu na stronie internetowej stacji </w:t>
      </w:r>
      <w:r w:rsidRPr="007402FA">
        <w:rPr>
          <w:rFonts w:ascii="Times New Roman" w:hAnsi="Times New Roman" w:cs="Times New Roman"/>
          <w:sz w:val="24"/>
          <w:szCs w:val="24"/>
        </w:rPr>
        <w:lastRenderedPageBreak/>
        <w:t>umieszczono publikację Głównego Inspektora Sanitarnego pt. „Nowe narkotyki- poradnik dla nauczycieli”.</w:t>
      </w:r>
    </w:p>
    <w:p w:rsidR="00E33BB0" w:rsidRPr="00327589" w:rsidRDefault="00E33BB0" w:rsidP="00327589">
      <w:pPr>
        <w:pStyle w:val="Nagwek1"/>
        <w:rPr>
          <w:sz w:val="24"/>
          <w:szCs w:val="24"/>
        </w:rPr>
      </w:pPr>
      <w:bookmarkStart w:id="70" w:name="_Toc63792183"/>
      <w:r w:rsidRPr="00327589">
        <w:rPr>
          <w:sz w:val="24"/>
          <w:szCs w:val="24"/>
        </w:rPr>
        <w:t>8. HIGIENA ZAKŁADÓW PRACY</w:t>
      </w:r>
      <w:bookmarkEnd w:id="70"/>
    </w:p>
    <w:p w:rsidR="00F20984" w:rsidRDefault="00F20984" w:rsidP="00E33BB0">
      <w:pPr>
        <w:pStyle w:val="Podtytu"/>
        <w:rPr>
          <w:color w:val="000000"/>
        </w:rPr>
      </w:pPr>
    </w:p>
    <w:p w:rsidR="00E33BB0" w:rsidRPr="007402FA" w:rsidRDefault="00E33BB0" w:rsidP="00F20984">
      <w:pPr>
        <w:pStyle w:val="Podtytu"/>
        <w:spacing w:line="276" w:lineRule="auto"/>
        <w:rPr>
          <w:color w:val="000000"/>
        </w:rPr>
      </w:pPr>
      <w:r w:rsidRPr="007402FA">
        <w:rPr>
          <w:color w:val="000000"/>
        </w:rPr>
        <w:t xml:space="preserve">Pod nadzorem Oddziału Higieny Pracy znajdowało się </w:t>
      </w:r>
      <w:r w:rsidRPr="007402FA">
        <w:rPr>
          <w:b/>
          <w:bCs/>
          <w:color w:val="000000"/>
        </w:rPr>
        <w:t>195</w:t>
      </w:r>
      <w:r w:rsidR="00F20984">
        <w:rPr>
          <w:b/>
          <w:bCs/>
          <w:color w:val="000000"/>
        </w:rPr>
        <w:t xml:space="preserve"> </w:t>
      </w:r>
      <w:r w:rsidRPr="007402FA">
        <w:rPr>
          <w:color w:val="000000"/>
        </w:rPr>
        <w:t>zakładów pracy,</w:t>
      </w:r>
      <w:r w:rsidR="00F20984">
        <w:rPr>
          <w:color w:val="000000"/>
        </w:rPr>
        <w:t xml:space="preserve"> </w:t>
      </w:r>
      <w:r w:rsidRPr="007402FA">
        <w:rPr>
          <w:color w:val="000000"/>
        </w:rPr>
        <w:t xml:space="preserve">zatrudniające </w:t>
      </w:r>
      <w:r w:rsidRPr="007402FA">
        <w:rPr>
          <w:b/>
          <w:bCs/>
          <w:color w:val="000000"/>
        </w:rPr>
        <w:t>12560</w:t>
      </w:r>
      <w:r w:rsidR="00F20984">
        <w:rPr>
          <w:b/>
          <w:bCs/>
          <w:color w:val="000000"/>
        </w:rPr>
        <w:t xml:space="preserve"> </w:t>
      </w:r>
      <w:r w:rsidRPr="007402FA">
        <w:rPr>
          <w:color w:val="000000"/>
        </w:rPr>
        <w:t xml:space="preserve">osób. </w:t>
      </w:r>
    </w:p>
    <w:p w:rsidR="00E33BB0" w:rsidRPr="007402FA" w:rsidRDefault="00E33BB0" w:rsidP="00E33BB0">
      <w:pPr>
        <w:jc w:val="both"/>
        <w:rPr>
          <w:rFonts w:ascii="Times New Roman" w:hAnsi="Times New Roman" w:cs="Times New Roman"/>
          <w:bCs/>
          <w:sz w:val="24"/>
          <w:szCs w:val="24"/>
        </w:rPr>
      </w:pPr>
      <w:r w:rsidRPr="007402FA">
        <w:rPr>
          <w:rFonts w:ascii="Times New Roman" w:hAnsi="Times New Roman" w:cs="Times New Roman"/>
          <w:sz w:val="24"/>
          <w:szCs w:val="24"/>
        </w:rPr>
        <w:t xml:space="preserve">W 2020 roku  w związku z przejęciem zadań Państwowej Inspekcji Sanitarnej   MSWiA przejęto pod nadzór sanitarny obiekty Komendy Powiatowej Policji, Komendy   Powiatowej  Państwowej Straży Pożarnej. </w:t>
      </w:r>
      <w:r w:rsidRPr="007402FA">
        <w:rPr>
          <w:rFonts w:ascii="Times New Roman" w:hAnsi="Times New Roman" w:cs="Times New Roman"/>
          <w:sz w:val="24"/>
          <w:szCs w:val="24"/>
          <w:shd w:val="clear" w:color="auto" w:fill="FFFFFF"/>
        </w:rPr>
        <w:t xml:space="preserve">Ponadto przejęto pod  </w:t>
      </w:r>
      <w:r w:rsidRPr="007402FA">
        <w:rPr>
          <w:rFonts w:ascii="Times New Roman" w:hAnsi="Times New Roman" w:cs="Times New Roman"/>
          <w:sz w:val="24"/>
          <w:szCs w:val="24"/>
        </w:rPr>
        <w:t>nadzór sanitarny 4 zakłady pracy, będące pod nadzorem Opolskiego Państwowego Wojewódzkiego Inspektora Sanitarnego.</w:t>
      </w:r>
    </w:p>
    <w:p w:rsidR="00E33BB0" w:rsidRPr="007402FA" w:rsidRDefault="00E33BB0" w:rsidP="00E33BB0">
      <w:pPr>
        <w:pStyle w:val="Podtytu"/>
        <w:rPr>
          <w:color w:val="000000"/>
        </w:rPr>
      </w:pPr>
    </w:p>
    <w:p w:rsidR="00E33BB0" w:rsidRPr="007402FA" w:rsidRDefault="00E33BB0" w:rsidP="00270E8F">
      <w:pPr>
        <w:pStyle w:val="Nagwek2"/>
        <w:spacing w:after="120" w:line="276" w:lineRule="auto"/>
        <w:rPr>
          <w:sz w:val="24"/>
          <w:szCs w:val="24"/>
        </w:rPr>
      </w:pPr>
      <w:bookmarkStart w:id="71" w:name="_Toc63792185"/>
      <w:r w:rsidRPr="007402FA">
        <w:rPr>
          <w:sz w:val="24"/>
          <w:szCs w:val="24"/>
          <w:u w:val="none"/>
        </w:rPr>
        <w:t>8.</w:t>
      </w:r>
      <w:r w:rsidR="00AC5D84">
        <w:rPr>
          <w:sz w:val="24"/>
          <w:szCs w:val="24"/>
          <w:u w:val="none"/>
        </w:rPr>
        <w:t>1</w:t>
      </w:r>
      <w:r w:rsidRPr="007402FA">
        <w:rPr>
          <w:sz w:val="24"/>
          <w:szCs w:val="24"/>
          <w:u w:val="none"/>
        </w:rPr>
        <w:t>. Bieżący nadzór sanitarny</w:t>
      </w:r>
      <w:bookmarkEnd w:id="71"/>
    </w:p>
    <w:p w:rsidR="00E33BB0" w:rsidRPr="007402FA" w:rsidRDefault="00E33BB0" w:rsidP="00270E8F">
      <w:pPr>
        <w:pStyle w:val="Nagwek1"/>
        <w:spacing w:after="120" w:line="276" w:lineRule="auto"/>
        <w:jc w:val="both"/>
        <w:rPr>
          <w:b w:val="0"/>
          <w:sz w:val="24"/>
          <w:szCs w:val="24"/>
        </w:rPr>
      </w:pPr>
      <w:bookmarkStart w:id="72" w:name="_Toc411345514"/>
      <w:bookmarkStart w:id="73" w:name="_Toc411417814"/>
      <w:bookmarkStart w:id="74" w:name="_Toc63791795"/>
      <w:bookmarkStart w:id="75" w:name="_Toc63792186"/>
      <w:r w:rsidRPr="007402FA">
        <w:rPr>
          <w:b w:val="0"/>
          <w:sz w:val="24"/>
          <w:szCs w:val="24"/>
        </w:rPr>
        <w:t xml:space="preserve">W ramach bieżącego nadzoru nad zakładami  Oddział Higieny Pracy przeprowadził łączne </w:t>
      </w:r>
      <w:r w:rsidRPr="007402FA">
        <w:rPr>
          <w:sz w:val="24"/>
          <w:szCs w:val="24"/>
        </w:rPr>
        <w:t xml:space="preserve">63 kontrole – </w:t>
      </w:r>
      <w:r w:rsidRPr="007402FA">
        <w:rPr>
          <w:b w:val="0"/>
          <w:sz w:val="24"/>
          <w:szCs w:val="24"/>
        </w:rPr>
        <w:t xml:space="preserve">w  zakładach pracy zatrudniających </w:t>
      </w:r>
      <w:r w:rsidRPr="007402FA">
        <w:rPr>
          <w:sz w:val="24"/>
          <w:szCs w:val="24"/>
        </w:rPr>
        <w:t>3883</w:t>
      </w:r>
      <w:bookmarkEnd w:id="72"/>
      <w:bookmarkEnd w:id="73"/>
      <w:r w:rsidRPr="007402FA">
        <w:rPr>
          <w:b w:val="0"/>
          <w:sz w:val="24"/>
          <w:szCs w:val="24"/>
        </w:rPr>
        <w:t>osoby, ze względu na ogłoszony stan epidemii przeprowadzono mniejszą liczbę kontroli, niż było to zaplanowane.</w:t>
      </w:r>
      <w:bookmarkEnd w:id="74"/>
      <w:bookmarkEnd w:id="75"/>
    </w:p>
    <w:p w:rsidR="00E33BB0" w:rsidRPr="007402FA" w:rsidRDefault="00E33BB0" w:rsidP="00270E8F">
      <w:pPr>
        <w:spacing w:after="120"/>
        <w:jc w:val="both"/>
        <w:rPr>
          <w:rFonts w:ascii="Times New Roman" w:hAnsi="Times New Roman" w:cs="Times New Roman"/>
          <w:bCs/>
          <w:sz w:val="24"/>
          <w:szCs w:val="24"/>
        </w:rPr>
      </w:pPr>
      <w:r w:rsidRPr="007402FA">
        <w:rPr>
          <w:rFonts w:ascii="Times New Roman" w:hAnsi="Times New Roman" w:cs="Times New Roman"/>
          <w:bCs/>
          <w:sz w:val="24"/>
          <w:szCs w:val="24"/>
        </w:rPr>
        <w:t xml:space="preserve">W ewidencji Oddziału Higieny Pracy znajdują się </w:t>
      </w:r>
      <w:r w:rsidRPr="007402FA">
        <w:rPr>
          <w:rFonts w:ascii="Times New Roman" w:hAnsi="Times New Roman" w:cs="Times New Roman"/>
          <w:b/>
          <w:bCs/>
          <w:sz w:val="24"/>
          <w:szCs w:val="24"/>
        </w:rPr>
        <w:t>25 zakładów pracy</w:t>
      </w:r>
      <w:r w:rsidRPr="007402FA">
        <w:rPr>
          <w:rFonts w:ascii="Times New Roman" w:hAnsi="Times New Roman" w:cs="Times New Roman"/>
          <w:bCs/>
          <w:sz w:val="24"/>
          <w:szCs w:val="24"/>
        </w:rPr>
        <w:t xml:space="preserve">, w których występują przekroczenia normatywów, w których jest </w:t>
      </w:r>
      <w:r w:rsidRPr="007402FA">
        <w:rPr>
          <w:rFonts w:ascii="Times New Roman" w:hAnsi="Times New Roman" w:cs="Times New Roman"/>
          <w:b/>
          <w:bCs/>
          <w:sz w:val="24"/>
          <w:szCs w:val="24"/>
        </w:rPr>
        <w:t>336 osób</w:t>
      </w:r>
      <w:r w:rsidRPr="007402FA">
        <w:rPr>
          <w:rFonts w:ascii="Times New Roman" w:hAnsi="Times New Roman" w:cs="Times New Roman"/>
          <w:bCs/>
          <w:sz w:val="24"/>
          <w:szCs w:val="24"/>
        </w:rPr>
        <w:t xml:space="preserve"> pracujących w przekroczeniach normatywów.  W  2020  r.  przeprowadzono kontrolę  w  </w:t>
      </w:r>
      <w:r w:rsidRPr="007402FA">
        <w:rPr>
          <w:rFonts w:ascii="Times New Roman" w:hAnsi="Times New Roman" w:cs="Times New Roman"/>
          <w:b/>
          <w:bCs/>
          <w:sz w:val="24"/>
          <w:szCs w:val="24"/>
        </w:rPr>
        <w:t>6</w:t>
      </w:r>
      <w:r w:rsidRPr="007402FA">
        <w:rPr>
          <w:rFonts w:ascii="Times New Roman" w:hAnsi="Times New Roman" w:cs="Times New Roman"/>
          <w:bCs/>
          <w:sz w:val="24"/>
          <w:szCs w:val="24"/>
        </w:rPr>
        <w:t xml:space="preserve"> takich zakładach.</w:t>
      </w:r>
    </w:p>
    <w:p w:rsidR="00E33BB0" w:rsidRPr="007402FA" w:rsidRDefault="00E33BB0" w:rsidP="00270E8F">
      <w:pPr>
        <w:spacing w:after="120"/>
        <w:jc w:val="both"/>
        <w:rPr>
          <w:rFonts w:ascii="Times New Roman" w:hAnsi="Times New Roman" w:cs="Times New Roman"/>
          <w:color w:val="000000"/>
          <w:sz w:val="24"/>
          <w:szCs w:val="24"/>
        </w:rPr>
      </w:pPr>
      <w:r w:rsidRPr="007402FA">
        <w:rPr>
          <w:rFonts w:ascii="Times New Roman" w:hAnsi="Times New Roman" w:cs="Times New Roman"/>
          <w:color w:val="000000"/>
          <w:sz w:val="24"/>
          <w:szCs w:val="24"/>
        </w:rPr>
        <w:t xml:space="preserve">W 2020 r.  poprawiono warunki pracy dla </w:t>
      </w:r>
      <w:r w:rsidRPr="007402FA">
        <w:rPr>
          <w:rFonts w:ascii="Times New Roman" w:hAnsi="Times New Roman" w:cs="Times New Roman"/>
          <w:b/>
          <w:color w:val="000000"/>
          <w:sz w:val="24"/>
          <w:szCs w:val="24"/>
        </w:rPr>
        <w:t>116</w:t>
      </w:r>
      <w:r w:rsidRPr="007402FA">
        <w:rPr>
          <w:rFonts w:ascii="Times New Roman" w:hAnsi="Times New Roman" w:cs="Times New Roman"/>
          <w:color w:val="000000"/>
          <w:sz w:val="24"/>
          <w:szCs w:val="24"/>
        </w:rPr>
        <w:t xml:space="preserve"> osób. Poprawiono warunki pracy pod względem narażenia na hałas i pyły. </w:t>
      </w:r>
    </w:p>
    <w:p w:rsidR="00E33BB0" w:rsidRPr="00444E48" w:rsidRDefault="00E33BB0" w:rsidP="00270E8F">
      <w:pPr>
        <w:pStyle w:val="Nagwek3"/>
        <w:numPr>
          <w:ilvl w:val="0"/>
          <w:numId w:val="19"/>
        </w:numPr>
        <w:spacing w:before="0" w:after="120" w:line="276" w:lineRule="auto"/>
        <w:jc w:val="both"/>
        <w:rPr>
          <w:rFonts w:ascii="Times New Roman" w:hAnsi="Times New Roman"/>
          <w:sz w:val="24"/>
          <w:szCs w:val="24"/>
        </w:rPr>
      </w:pPr>
      <w:r w:rsidRPr="00444E48">
        <w:rPr>
          <w:rFonts w:ascii="Times New Roman" w:hAnsi="Times New Roman"/>
          <w:sz w:val="24"/>
          <w:szCs w:val="24"/>
        </w:rPr>
        <w:t>Czynniki biologiczne w środowisku pracy</w:t>
      </w:r>
    </w:p>
    <w:p w:rsidR="00E33BB0" w:rsidRPr="007402FA" w:rsidRDefault="00E33BB0" w:rsidP="00270E8F">
      <w:pPr>
        <w:pStyle w:val="Nagwek3"/>
        <w:spacing w:before="0" w:after="120" w:line="276" w:lineRule="auto"/>
        <w:jc w:val="both"/>
        <w:rPr>
          <w:rFonts w:ascii="Times New Roman" w:hAnsi="Times New Roman"/>
          <w:b w:val="0"/>
          <w:bCs w:val="0"/>
          <w:sz w:val="24"/>
          <w:szCs w:val="24"/>
        </w:rPr>
      </w:pPr>
      <w:r w:rsidRPr="007402FA">
        <w:rPr>
          <w:rFonts w:ascii="Times New Roman" w:hAnsi="Times New Roman"/>
          <w:b w:val="0"/>
          <w:snapToGrid w:val="0"/>
          <w:color w:val="000000"/>
          <w:sz w:val="24"/>
          <w:szCs w:val="24"/>
        </w:rPr>
        <w:t xml:space="preserve">W ewidencji </w:t>
      </w:r>
      <w:r w:rsidRPr="007402FA">
        <w:rPr>
          <w:rFonts w:ascii="Times New Roman" w:hAnsi="Times New Roman"/>
          <w:b w:val="0"/>
          <w:snapToGrid w:val="0"/>
          <w:sz w:val="24"/>
          <w:szCs w:val="24"/>
        </w:rPr>
        <w:t xml:space="preserve">Oddziału Higieny Pracy </w:t>
      </w:r>
      <w:r w:rsidRPr="007402FA">
        <w:rPr>
          <w:rFonts w:ascii="Times New Roman" w:hAnsi="Times New Roman"/>
          <w:b w:val="0"/>
          <w:snapToGrid w:val="0"/>
          <w:color w:val="000000"/>
          <w:sz w:val="24"/>
          <w:szCs w:val="24"/>
        </w:rPr>
        <w:t xml:space="preserve"> znajduje się 81  zakładów, w których występują szkodliwe czynniki biologiczne, należące do 2 i 3 grupy. Kontakt z czynnikami biologicznymi w środowisku pracy ma 2425 osób. </w:t>
      </w:r>
      <w:r w:rsidRPr="007402FA">
        <w:rPr>
          <w:rFonts w:ascii="Times New Roman" w:hAnsi="Times New Roman"/>
          <w:b w:val="0"/>
          <w:bCs w:val="0"/>
          <w:sz w:val="24"/>
          <w:szCs w:val="24"/>
        </w:rPr>
        <w:t xml:space="preserve">Skontrolowano 8 </w:t>
      </w:r>
      <w:r w:rsidR="007402FA" w:rsidRPr="007402FA">
        <w:rPr>
          <w:rFonts w:ascii="Times New Roman" w:hAnsi="Times New Roman"/>
          <w:b w:val="0"/>
          <w:bCs w:val="0"/>
          <w:sz w:val="24"/>
          <w:szCs w:val="24"/>
        </w:rPr>
        <w:t>zakładów pracy,</w:t>
      </w:r>
      <w:r w:rsidRPr="007402FA">
        <w:rPr>
          <w:rFonts w:ascii="Times New Roman" w:hAnsi="Times New Roman"/>
          <w:b w:val="0"/>
          <w:bCs w:val="0"/>
          <w:sz w:val="24"/>
          <w:szCs w:val="24"/>
        </w:rPr>
        <w:t xml:space="preserve"> </w:t>
      </w:r>
      <w:r w:rsidR="00860E7F">
        <w:rPr>
          <w:rFonts w:ascii="Times New Roman" w:hAnsi="Times New Roman"/>
          <w:b w:val="0"/>
          <w:bCs w:val="0"/>
          <w:sz w:val="24"/>
          <w:szCs w:val="24"/>
        </w:rPr>
        <w:t xml:space="preserve">           </w:t>
      </w:r>
      <w:r w:rsidRPr="007402FA">
        <w:rPr>
          <w:rFonts w:ascii="Times New Roman" w:hAnsi="Times New Roman"/>
          <w:b w:val="0"/>
          <w:bCs w:val="0"/>
          <w:sz w:val="24"/>
          <w:szCs w:val="24"/>
        </w:rPr>
        <w:t xml:space="preserve">w których potwierdzono narażenie 216 osób – 216 na czynniki biologiczne z grupy 2 oraz  6  osób na czynniki biologiczne grupy 3.  </w:t>
      </w:r>
    </w:p>
    <w:p w:rsidR="00E33BB0" w:rsidRPr="007402FA" w:rsidRDefault="00E33BB0" w:rsidP="00270E8F">
      <w:pPr>
        <w:pStyle w:val="Nagwek3"/>
        <w:spacing w:before="0" w:after="120" w:line="276" w:lineRule="auto"/>
        <w:jc w:val="both"/>
        <w:rPr>
          <w:rFonts w:ascii="Times New Roman" w:hAnsi="Times New Roman"/>
          <w:b w:val="0"/>
          <w:bCs w:val="0"/>
          <w:sz w:val="24"/>
          <w:szCs w:val="24"/>
        </w:rPr>
      </w:pPr>
      <w:r w:rsidRPr="007402FA">
        <w:rPr>
          <w:rFonts w:ascii="Times New Roman" w:hAnsi="Times New Roman"/>
          <w:b w:val="0"/>
          <w:bCs w:val="0"/>
          <w:sz w:val="24"/>
          <w:szCs w:val="24"/>
        </w:rPr>
        <w:t>W 2020 r. stwierdzono nieprawidłowości w związku z czynnikami biologicznymi w jednym zakładzie przetwórstwa mięsnego w zakresie braku oceny ryzyka dotyczącego czynników biologicznych. Wydano  1  decyzję z terminem realizacji  31 grudnia 2020 r.</w:t>
      </w:r>
    </w:p>
    <w:p w:rsidR="00E33BB0" w:rsidRPr="007402FA" w:rsidRDefault="00E33BB0" w:rsidP="00270E8F">
      <w:pPr>
        <w:spacing w:after="120"/>
        <w:jc w:val="both"/>
        <w:rPr>
          <w:rFonts w:ascii="Times New Roman" w:hAnsi="Times New Roman" w:cs="Times New Roman"/>
          <w:sz w:val="24"/>
          <w:szCs w:val="24"/>
        </w:rPr>
      </w:pPr>
      <w:r w:rsidRPr="007402FA">
        <w:rPr>
          <w:rFonts w:ascii="Times New Roman" w:hAnsi="Times New Roman" w:cs="Times New Roman"/>
          <w:sz w:val="24"/>
          <w:szCs w:val="24"/>
        </w:rPr>
        <w:t xml:space="preserve">W 2020 roku pod kątem narażenia na czynniki biologiczne skontrolowano przede wszystkim  </w:t>
      </w:r>
      <w:r w:rsidRPr="007402FA">
        <w:rPr>
          <w:rFonts w:ascii="Times New Roman" w:hAnsi="Times New Roman" w:cs="Times New Roman"/>
          <w:bCs/>
          <w:sz w:val="24"/>
          <w:szCs w:val="24"/>
        </w:rPr>
        <w:t xml:space="preserve">  zakłady zajmujące się  przetwarzaniem usuwaniem    i unieszkodliwianiem  odpadów oraz zakłady przetwórstwa mięsnego. </w:t>
      </w:r>
    </w:p>
    <w:p w:rsidR="00E33BB0" w:rsidRPr="007402FA" w:rsidRDefault="00E33BB0" w:rsidP="00E33BB0">
      <w:pPr>
        <w:pStyle w:val="Nagwek2"/>
        <w:numPr>
          <w:ilvl w:val="0"/>
          <w:numId w:val="19"/>
        </w:numPr>
        <w:suppressAutoHyphens w:val="0"/>
        <w:jc w:val="both"/>
        <w:rPr>
          <w:bCs/>
          <w:sz w:val="24"/>
          <w:szCs w:val="24"/>
          <w:u w:val="none"/>
        </w:rPr>
      </w:pPr>
      <w:bookmarkStart w:id="76" w:name="_Toc411345517"/>
      <w:bookmarkStart w:id="77" w:name="_Toc411417817"/>
      <w:bookmarkStart w:id="78" w:name="_Toc63791796"/>
      <w:bookmarkStart w:id="79" w:name="_Toc63792187"/>
      <w:r w:rsidRPr="007402FA">
        <w:rPr>
          <w:bCs/>
          <w:sz w:val="24"/>
          <w:szCs w:val="24"/>
          <w:u w:val="none"/>
        </w:rPr>
        <w:t>Czynniki rakotwórcze</w:t>
      </w:r>
      <w:bookmarkEnd w:id="76"/>
      <w:bookmarkEnd w:id="77"/>
      <w:bookmarkEnd w:id="78"/>
      <w:bookmarkEnd w:id="79"/>
    </w:p>
    <w:p w:rsidR="00E33BB0" w:rsidRPr="007402FA" w:rsidRDefault="00E33BB0" w:rsidP="00E33BB0">
      <w:pPr>
        <w:rPr>
          <w:rFonts w:ascii="Times New Roman" w:hAnsi="Times New Roman" w:cs="Times New Roman"/>
          <w:sz w:val="24"/>
          <w:szCs w:val="24"/>
        </w:rPr>
      </w:pPr>
      <w:r w:rsidRPr="007402FA">
        <w:rPr>
          <w:rFonts w:ascii="Times New Roman" w:hAnsi="Times New Roman" w:cs="Times New Roman"/>
          <w:sz w:val="24"/>
          <w:szCs w:val="24"/>
        </w:rPr>
        <w:t xml:space="preserve">W  ewidencji znajduje  się  aktualnie </w:t>
      </w:r>
      <w:r w:rsidRPr="007402FA">
        <w:rPr>
          <w:rFonts w:ascii="Times New Roman" w:hAnsi="Times New Roman" w:cs="Times New Roman"/>
          <w:b/>
          <w:sz w:val="24"/>
          <w:szCs w:val="24"/>
        </w:rPr>
        <w:t xml:space="preserve">30 </w:t>
      </w:r>
      <w:r w:rsidRPr="007402FA">
        <w:rPr>
          <w:rFonts w:ascii="Times New Roman" w:hAnsi="Times New Roman" w:cs="Times New Roman"/>
          <w:sz w:val="24"/>
          <w:szCs w:val="24"/>
        </w:rPr>
        <w:t xml:space="preserve">zakładów, w których występują czynniki rakotwórcze  </w:t>
      </w:r>
    </w:p>
    <w:p w:rsidR="00E33BB0" w:rsidRPr="007402FA" w:rsidRDefault="00E33BB0" w:rsidP="00E33BB0">
      <w:pPr>
        <w:rPr>
          <w:rFonts w:ascii="Times New Roman" w:hAnsi="Times New Roman" w:cs="Times New Roman"/>
          <w:sz w:val="24"/>
          <w:szCs w:val="24"/>
        </w:rPr>
      </w:pPr>
      <w:r w:rsidRPr="007402FA">
        <w:rPr>
          <w:rFonts w:ascii="Times New Roman" w:hAnsi="Times New Roman" w:cs="Times New Roman"/>
          <w:sz w:val="24"/>
          <w:szCs w:val="24"/>
        </w:rPr>
        <w:t xml:space="preserve">Ogółem w tych zakładach narażonych  na czynniki rakotwórcze i mutagenne jest </w:t>
      </w:r>
      <w:r w:rsidRPr="007402FA">
        <w:rPr>
          <w:rFonts w:ascii="Times New Roman" w:hAnsi="Times New Roman" w:cs="Times New Roman"/>
          <w:b/>
          <w:sz w:val="24"/>
          <w:szCs w:val="24"/>
        </w:rPr>
        <w:t>762</w:t>
      </w:r>
      <w:r w:rsidRPr="007402FA">
        <w:rPr>
          <w:rFonts w:ascii="Times New Roman" w:hAnsi="Times New Roman" w:cs="Times New Roman"/>
          <w:sz w:val="24"/>
          <w:szCs w:val="24"/>
        </w:rPr>
        <w:t xml:space="preserve"> osoby, w tym </w:t>
      </w:r>
      <w:r w:rsidRPr="007402FA">
        <w:rPr>
          <w:rFonts w:ascii="Times New Roman" w:hAnsi="Times New Roman" w:cs="Times New Roman"/>
          <w:b/>
          <w:sz w:val="24"/>
          <w:szCs w:val="24"/>
        </w:rPr>
        <w:t xml:space="preserve">354 </w:t>
      </w:r>
      <w:r w:rsidRPr="007402FA">
        <w:rPr>
          <w:rFonts w:ascii="Times New Roman" w:hAnsi="Times New Roman" w:cs="Times New Roman"/>
          <w:sz w:val="24"/>
          <w:szCs w:val="24"/>
        </w:rPr>
        <w:t xml:space="preserve">kobiet. </w:t>
      </w:r>
    </w:p>
    <w:p w:rsidR="00E33BB0" w:rsidRPr="007402FA" w:rsidRDefault="00E33BB0" w:rsidP="00E33BB0">
      <w:pPr>
        <w:jc w:val="both"/>
        <w:rPr>
          <w:rFonts w:ascii="Times New Roman" w:hAnsi="Times New Roman" w:cs="Times New Roman"/>
          <w:sz w:val="24"/>
          <w:szCs w:val="24"/>
        </w:rPr>
      </w:pPr>
      <w:r w:rsidRPr="007402FA">
        <w:rPr>
          <w:rFonts w:ascii="Times New Roman" w:hAnsi="Times New Roman" w:cs="Times New Roman"/>
          <w:sz w:val="24"/>
          <w:szCs w:val="24"/>
        </w:rPr>
        <w:t xml:space="preserve">Przeprowadzono kontrole w </w:t>
      </w:r>
      <w:r w:rsidRPr="007402FA">
        <w:rPr>
          <w:rFonts w:ascii="Times New Roman" w:hAnsi="Times New Roman" w:cs="Times New Roman"/>
          <w:b/>
          <w:sz w:val="24"/>
          <w:szCs w:val="24"/>
        </w:rPr>
        <w:t>2</w:t>
      </w:r>
      <w:r w:rsidRPr="007402FA">
        <w:rPr>
          <w:rFonts w:ascii="Times New Roman" w:hAnsi="Times New Roman" w:cs="Times New Roman"/>
          <w:sz w:val="24"/>
          <w:szCs w:val="24"/>
        </w:rPr>
        <w:t xml:space="preserve"> zakładach naszego powiatu i sprawdzono warunki pracy pod kątem narażenia na czynniki rakotwórcze i mutagenne </w:t>
      </w:r>
      <w:r w:rsidRPr="007402FA">
        <w:rPr>
          <w:rFonts w:ascii="Times New Roman" w:hAnsi="Times New Roman" w:cs="Times New Roman"/>
          <w:b/>
          <w:sz w:val="24"/>
          <w:szCs w:val="24"/>
        </w:rPr>
        <w:t>191</w:t>
      </w:r>
      <w:r w:rsidRPr="007402FA">
        <w:rPr>
          <w:rFonts w:ascii="Times New Roman" w:hAnsi="Times New Roman" w:cs="Times New Roman"/>
          <w:sz w:val="24"/>
          <w:szCs w:val="24"/>
        </w:rPr>
        <w:t xml:space="preserve"> pracowników.</w:t>
      </w:r>
    </w:p>
    <w:p w:rsidR="00E33BB0" w:rsidRPr="007402FA" w:rsidRDefault="00E33BB0" w:rsidP="00E33BB0">
      <w:pPr>
        <w:jc w:val="both"/>
        <w:rPr>
          <w:rFonts w:ascii="Times New Roman" w:hAnsi="Times New Roman" w:cs="Times New Roman"/>
          <w:sz w:val="24"/>
          <w:szCs w:val="24"/>
        </w:rPr>
      </w:pPr>
      <w:r w:rsidRPr="007402FA">
        <w:rPr>
          <w:rFonts w:ascii="Times New Roman" w:hAnsi="Times New Roman" w:cs="Times New Roman"/>
          <w:sz w:val="24"/>
          <w:szCs w:val="24"/>
        </w:rPr>
        <w:lastRenderedPageBreak/>
        <w:t>W żadnym skontrolowanym zakładzie nie stwierdzono uchybień pod kątem czynników rakotwórczych. Nie było również przypadku przekroczenia normy NDS czynników rakotwórczych na żadnym stanowisku pracy.</w:t>
      </w:r>
    </w:p>
    <w:p w:rsidR="00E33BB0" w:rsidRPr="007402FA" w:rsidRDefault="00E33BB0" w:rsidP="00E33BB0">
      <w:pPr>
        <w:jc w:val="both"/>
        <w:rPr>
          <w:rFonts w:ascii="Times New Roman" w:hAnsi="Times New Roman" w:cs="Times New Roman"/>
          <w:sz w:val="24"/>
          <w:szCs w:val="24"/>
        </w:rPr>
      </w:pPr>
      <w:r w:rsidRPr="007402FA">
        <w:rPr>
          <w:rFonts w:ascii="Times New Roman" w:hAnsi="Times New Roman" w:cs="Times New Roman"/>
          <w:sz w:val="24"/>
          <w:szCs w:val="24"/>
        </w:rPr>
        <w:t>W 2020 r. żadna firma z terenu naszego powiatu nie prowadziła prac związanych</w:t>
      </w:r>
      <w:r w:rsidR="00860E7F">
        <w:rPr>
          <w:rFonts w:ascii="Times New Roman" w:hAnsi="Times New Roman" w:cs="Times New Roman"/>
          <w:sz w:val="24"/>
          <w:szCs w:val="24"/>
        </w:rPr>
        <w:t xml:space="preserve">                    </w:t>
      </w:r>
      <w:r w:rsidR="00444E48">
        <w:rPr>
          <w:rFonts w:ascii="Times New Roman" w:hAnsi="Times New Roman" w:cs="Times New Roman"/>
          <w:sz w:val="24"/>
          <w:szCs w:val="24"/>
        </w:rPr>
        <w:t xml:space="preserve">z </w:t>
      </w:r>
      <w:r w:rsidRPr="007402FA">
        <w:rPr>
          <w:rFonts w:ascii="Times New Roman" w:hAnsi="Times New Roman" w:cs="Times New Roman"/>
          <w:sz w:val="24"/>
          <w:szCs w:val="24"/>
        </w:rPr>
        <w:t>usuwaniem odpadów azbestowych występujących jako poszycia dachów oraz płyt elewacyjnych. Prace takie prowadziły firmy z poza  terenu powiatu.</w:t>
      </w:r>
    </w:p>
    <w:p w:rsidR="00E33BB0" w:rsidRPr="007402FA" w:rsidRDefault="00E33BB0" w:rsidP="00E33BB0">
      <w:pPr>
        <w:numPr>
          <w:ilvl w:val="0"/>
          <w:numId w:val="20"/>
        </w:numPr>
        <w:suppressAutoHyphens w:val="0"/>
        <w:spacing w:after="0" w:line="240" w:lineRule="auto"/>
        <w:jc w:val="both"/>
        <w:rPr>
          <w:rFonts w:ascii="Times New Roman" w:hAnsi="Times New Roman" w:cs="Times New Roman"/>
          <w:b/>
          <w:bCs/>
          <w:sz w:val="24"/>
          <w:szCs w:val="24"/>
        </w:rPr>
      </w:pPr>
      <w:r w:rsidRPr="007402FA">
        <w:rPr>
          <w:rFonts w:ascii="Times New Roman" w:hAnsi="Times New Roman" w:cs="Times New Roman"/>
          <w:b/>
          <w:bCs/>
          <w:sz w:val="24"/>
          <w:szCs w:val="24"/>
        </w:rPr>
        <w:t>Prekursory</w:t>
      </w:r>
    </w:p>
    <w:p w:rsidR="00E33BB0" w:rsidRPr="007402FA" w:rsidRDefault="00E33BB0" w:rsidP="00E33BB0">
      <w:pPr>
        <w:jc w:val="both"/>
        <w:rPr>
          <w:rFonts w:ascii="Times New Roman" w:hAnsi="Times New Roman" w:cs="Times New Roman"/>
          <w:color w:val="FF0000"/>
          <w:sz w:val="24"/>
          <w:szCs w:val="24"/>
        </w:rPr>
      </w:pPr>
      <w:r w:rsidRPr="007402FA">
        <w:rPr>
          <w:rFonts w:ascii="Times New Roman" w:hAnsi="Times New Roman" w:cs="Times New Roman"/>
          <w:sz w:val="24"/>
          <w:szCs w:val="24"/>
        </w:rPr>
        <w:t xml:space="preserve">W ewidencji znajduje się </w:t>
      </w:r>
      <w:r w:rsidRPr="007402FA">
        <w:rPr>
          <w:rFonts w:ascii="Times New Roman" w:hAnsi="Times New Roman" w:cs="Times New Roman"/>
          <w:b/>
          <w:sz w:val="24"/>
          <w:szCs w:val="24"/>
        </w:rPr>
        <w:t>21</w:t>
      </w:r>
      <w:r w:rsidRPr="007402FA">
        <w:rPr>
          <w:rFonts w:ascii="Times New Roman" w:hAnsi="Times New Roman" w:cs="Times New Roman"/>
          <w:sz w:val="24"/>
          <w:szCs w:val="24"/>
        </w:rPr>
        <w:t xml:space="preserve"> podmiotów stosujących prekursory w działalności zawodowej    oraz </w:t>
      </w:r>
      <w:r w:rsidRPr="007402FA">
        <w:rPr>
          <w:rFonts w:ascii="Times New Roman" w:hAnsi="Times New Roman" w:cs="Times New Roman"/>
          <w:b/>
          <w:sz w:val="24"/>
          <w:szCs w:val="24"/>
        </w:rPr>
        <w:t>2</w:t>
      </w:r>
      <w:r w:rsidRPr="007402FA">
        <w:rPr>
          <w:rFonts w:ascii="Times New Roman" w:hAnsi="Times New Roman" w:cs="Times New Roman"/>
          <w:sz w:val="24"/>
          <w:szCs w:val="24"/>
        </w:rPr>
        <w:t xml:space="preserve"> podmioty odpowiedzialne za wprowadzanie do obrotu prekursorów  narkotyków  kategorii 2 i 3.</w:t>
      </w:r>
    </w:p>
    <w:p w:rsidR="00E33BB0" w:rsidRPr="007402FA" w:rsidRDefault="00E33BB0" w:rsidP="00E33BB0">
      <w:pPr>
        <w:jc w:val="both"/>
        <w:rPr>
          <w:rFonts w:ascii="Times New Roman" w:hAnsi="Times New Roman" w:cs="Times New Roman"/>
          <w:sz w:val="24"/>
          <w:szCs w:val="24"/>
        </w:rPr>
      </w:pPr>
      <w:r w:rsidRPr="007402FA">
        <w:rPr>
          <w:rFonts w:ascii="Times New Roman" w:hAnsi="Times New Roman" w:cs="Times New Roman"/>
          <w:sz w:val="24"/>
          <w:szCs w:val="24"/>
        </w:rPr>
        <w:t xml:space="preserve">Przeprowadzono </w:t>
      </w:r>
      <w:r w:rsidRPr="007402FA">
        <w:rPr>
          <w:rFonts w:ascii="Times New Roman" w:hAnsi="Times New Roman" w:cs="Times New Roman"/>
          <w:b/>
          <w:sz w:val="24"/>
          <w:szCs w:val="24"/>
        </w:rPr>
        <w:t>2</w:t>
      </w:r>
      <w:r w:rsidRPr="007402FA">
        <w:rPr>
          <w:rFonts w:ascii="Times New Roman" w:hAnsi="Times New Roman" w:cs="Times New Roman"/>
          <w:sz w:val="24"/>
          <w:szCs w:val="24"/>
        </w:rPr>
        <w:t xml:space="preserve"> kontrole w zakresie stosowania i wprowadzania do obrotu prekursorów narkotykowych, kontrole dotyczyły wprowadzania do obrotu oraz stosowania następujących  prekursorów: bezwodnik kwasu octowego, nadmanganian potasu, kwas chlorowodorowy.</w:t>
      </w:r>
    </w:p>
    <w:p w:rsidR="00E33BB0" w:rsidRPr="007402FA" w:rsidRDefault="00E33BB0" w:rsidP="00E33BB0">
      <w:pPr>
        <w:jc w:val="both"/>
        <w:rPr>
          <w:rFonts w:ascii="Times New Roman" w:hAnsi="Times New Roman" w:cs="Times New Roman"/>
          <w:color w:val="FF0000"/>
          <w:sz w:val="24"/>
          <w:szCs w:val="24"/>
        </w:rPr>
      </w:pPr>
      <w:r w:rsidRPr="007402FA">
        <w:rPr>
          <w:rFonts w:ascii="Times New Roman" w:hAnsi="Times New Roman" w:cs="Times New Roman"/>
          <w:sz w:val="24"/>
          <w:szCs w:val="24"/>
        </w:rPr>
        <w:t xml:space="preserve"> Nie stwierdzono nieprawidłowości.   </w:t>
      </w:r>
    </w:p>
    <w:p w:rsidR="00E33BB0" w:rsidRPr="007402FA" w:rsidRDefault="00E33BB0" w:rsidP="00E33BB0">
      <w:pPr>
        <w:pStyle w:val="Nagwek2"/>
        <w:numPr>
          <w:ilvl w:val="0"/>
          <w:numId w:val="21"/>
        </w:numPr>
        <w:suppressAutoHyphens w:val="0"/>
        <w:jc w:val="both"/>
        <w:rPr>
          <w:bCs/>
          <w:sz w:val="24"/>
          <w:szCs w:val="24"/>
          <w:u w:val="none"/>
        </w:rPr>
      </w:pPr>
      <w:bookmarkStart w:id="80" w:name="_Toc63791797"/>
      <w:bookmarkStart w:id="81" w:name="_Toc63792188"/>
      <w:bookmarkStart w:id="82" w:name="_Toc411345518"/>
      <w:bookmarkStart w:id="83" w:name="_Toc411417818"/>
      <w:r w:rsidRPr="007402FA">
        <w:rPr>
          <w:bCs/>
          <w:sz w:val="24"/>
          <w:szCs w:val="24"/>
          <w:u w:val="none"/>
        </w:rPr>
        <w:t>Substancje i mieszaniny chemiczne</w:t>
      </w:r>
      <w:bookmarkEnd w:id="80"/>
      <w:bookmarkEnd w:id="81"/>
      <w:bookmarkEnd w:id="82"/>
      <w:bookmarkEnd w:id="83"/>
    </w:p>
    <w:p w:rsidR="00E33BB0" w:rsidRPr="007402FA" w:rsidRDefault="00E33BB0" w:rsidP="009476AE">
      <w:pPr>
        <w:spacing w:after="0"/>
        <w:jc w:val="both"/>
        <w:rPr>
          <w:rFonts w:ascii="Times New Roman" w:hAnsi="Times New Roman" w:cs="Times New Roman"/>
          <w:sz w:val="24"/>
          <w:szCs w:val="24"/>
        </w:rPr>
      </w:pPr>
      <w:r w:rsidRPr="007402FA">
        <w:rPr>
          <w:rFonts w:ascii="Times New Roman" w:hAnsi="Times New Roman" w:cs="Times New Roman"/>
          <w:sz w:val="24"/>
          <w:szCs w:val="24"/>
        </w:rPr>
        <w:t xml:space="preserve">Na terenie działalności Stacji Sanitarnej znajduje się </w:t>
      </w:r>
      <w:r w:rsidRPr="007402FA">
        <w:rPr>
          <w:rFonts w:ascii="Times New Roman" w:hAnsi="Times New Roman" w:cs="Times New Roman"/>
          <w:b/>
          <w:sz w:val="24"/>
          <w:szCs w:val="24"/>
        </w:rPr>
        <w:t>151</w:t>
      </w:r>
      <w:r w:rsidRPr="007402FA">
        <w:rPr>
          <w:rFonts w:ascii="Times New Roman" w:hAnsi="Times New Roman" w:cs="Times New Roman"/>
          <w:sz w:val="24"/>
          <w:szCs w:val="24"/>
        </w:rPr>
        <w:t xml:space="preserve"> podmiotów gospodarczych,                       w których występują substancje i mieszaniny chemiczne.</w:t>
      </w:r>
    </w:p>
    <w:p w:rsidR="00E33BB0" w:rsidRPr="007402FA" w:rsidRDefault="00E33BB0" w:rsidP="009476AE">
      <w:pPr>
        <w:spacing w:after="0"/>
        <w:jc w:val="both"/>
        <w:rPr>
          <w:rFonts w:ascii="Times New Roman" w:hAnsi="Times New Roman" w:cs="Times New Roman"/>
          <w:snapToGrid w:val="0"/>
          <w:sz w:val="24"/>
          <w:szCs w:val="24"/>
        </w:rPr>
      </w:pPr>
      <w:r w:rsidRPr="007402FA">
        <w:rPr>
          <w:rFonts w:ascii="Times New Roman" w:hAnsi="Times New Roman" w:cs="Times New Roman"/>
          <w:bCs/>
          <w:sz w:val="24"/>
          <w:szCs w:val="24"/>
        </w:rPr>
        <w:t xml:space="preserve">W zakresie substancji   i   mieszanin chemicznych przeprowadzono </w:t>
      </w:r>
      <w:r w:rsidRPr="007402FA">
        <w:rPr>
          <w:rFonts w:ascii="Times New Roman" w:hAnsi="Times New Roman" w:cs="Times New Roman"/>
          <w:b/>
          <w:bCs/>
          <w:sz w:val="24"/>
          <w:szCs w:val="24"/>
        </w:rPr>
        <w:t>18</w:t>
      </w:r>
      <w:r w:rsidRPr="007402FA">
        <w:rPr>
          <w:rFonts w:ascii="Times New Roman" w:hAnsi="Times New Roman" w:cs="Times New Roman"/>
          <w:bCs/>
          <w:sz w:val="24"/>
          <w:szCs w:val="24"/>
        </w:rPr>
        <w:t xml:space="preserve"> kontroli</w:t>
      </w:r>
    </w:p>
    <w:p w:rsidR="00E33BB0" w:rsidRPr="007402FA" w:rsidRDefault="00E33BB0" w:rsidP="009476AE">
      <w:pPr>
        <w:spacing w:after="0"/>
        <w:jc w:val="both"/>
        <w:rPr>
          <w:rFonts w:ascii="Times New Roman" w:hAnsi="Times New Roman" w:cs="Times New Roman"/>
          <w:snapToGrid w:val="0"/>
          <w:sz w:val="24"/>
          <w:szCs w:val="24"/>
        </w:rPr>
      </w:pPr>
      <w:r w:rsidRPr="007402FA">
        <w:rPr>
          <w:rFonts w:ascii="Times New Roman" w:hAnsi="Times New Roman" w:cs="Times New Roman"/>
          <w:snapToGrid w:val="0"/>
          <w:sz w:val="24"/>
          <w:szCs w:val="24"/>
        </w:rPr>
        <w:t xml:space="preserve">u producentów, importerów, stosujących i wprowadzających do obrotu </w:t>
      </w:r>
      <w:r w:rsidRPr="007402FA">
        <w:rPr>
          <w:rFonts w:ascii="Times New Roman" w:hAnsi="Times New Roman" w:cs="Times New Roman"/>
          <w:bCs/>
          <w:sz w:val="24"/>
          <w:szCs w:val="24"/>
        </w:rPr>
        <w:t>w tym:</w:t>
      </w:r>
    </w:p>
    <w:p w:rsidR="00E33BB0" w:rsidRPr="007402FA" w:rsidRDefault="00E33BB0" w:rsidP="009476AE">
      <w:pPr>
        <w:numPr>
          <w:ilvl w:val="0"/>
          <w:numId w:val="22"/>
        </w:numPr>
        <w:tabs>
          <w:tab w:val="left" w:pos="284"/>
        </w:tabs>
        <w:spacing w:after="0"/>
        <w:jc w:val="both"/>
        <w:rPr>
          <w:rFonts w:ascii="Times New Roman" w:hAnsi="Times New Roman" w:cs="Times New Roman"/>
          <w:sz w:val="24"/>
          <w:szCs w:val="24"/>
        </w:rPr>
      </w:pPr>
      <w:r w:rsidRPr="007402FA">
        <w:rPr>
          <w:rFonts w:ascii="Times New Roman" w:hAnsi="Times New Roman" w:cs="Times New Roman"/>
          <w:sz w:val="24"/>
          <w:szCs w:val="24"/>
        </w:rPr>
        <w:t>wprowadzanie do obrotu substancji i mieszanin chemicznych:</w:t>
      </w:r>
    </w:p>
    <w:p w:rsidR="00E33BB0" w:rsidRPr="007402FA" w:rsidRDefault="00E33BB0" w:rsidP="009476AE">
      <w:pPr>
        <w:tabs>
          <w:tab w:val="left" w:pos="284"/>
        </w:tabs>
        <w:spacing w:after="0"/>
        <w:jc w:val="both"/>
        <w:rPr>
          <w:rFonts w:ascii="Times New Roman" w:hAnsi="Times New Roman" w:cs="Times New Roman"/>
          <w:sz w:val="24"/>
          <w:szCs w:val="24"/>
        </w:rPr>
      </w:pPr>
      <w:r w:rsidRPr="007402FA">
        <w:rPr>
          <w:rFonts w:ascii="Times New Roman" w:hAnsi="Times New Roman" w:cs="Times New Roman"/>
          <w:sz w:val="24"/>
          <w:szCs w:val="24"/>
        </w:rPr>
        <w:t>- liczba kontroli,  podczas których stwierdzono nieprawidłowości - 2,</w:t>
      </w:r>
    </w:p>
    <w:p w:rsidR="00E33BB0" w:rsidRPr="007402FA" w:rsidRDefault="00E33BB0" w:rsidP="009476AE">
      <w:pPr>
        <w:tabs>
          <w:tab w:val="left" w:pos="284"/>
        </w:tabs>
        <w:spacing w:after="0"/>
        <w:jc w:val="both"/>
        <w:rPr>
          <w:rFonts w:ascii="Times New Roman" w:hAnsi="Times New Roman" w:cs="Times New Roman"/>
          <w:sz w:val="24"/>
          <w:szCs w:val="24"/>
        </w:rPr>
      </w:pPr>
      <w:r w:rsidRPr="007402FA">
        <w:rPr>
          <w:rFonts w:ascii="Times New Roman" w:hAnsi="Times New Roman" w:cs="Times New Roman"/>
          <w:sz w:val="24"/>
          <w:szCs w:val="24"/>
        </w:rPr>
        <w:t>- liczba kwestionowanych produktów – 3.</w:t>
      </w:r>
    </w:p>
    <w:p w:rsidR="00E33BB0" w:rsidRPr="007402FA" w:rsidRDefault="00E33BB0" w:rsidP="009476AE">
      <w:pPr>
        <w:spacing w:after="0"/>
        <w:jc w:val="both"/>
        <w:rPr>
          <w:rFonts w:ascii="Times New Roman" w:hAnsi="Times New Roman" w:cs="Times New Roman"/>
          <w:sz w:val="24"/>
          <w:szCs w:val="24"/>
        </w:rPr>
      </w:pPr>
      <w:r w:rsidRPr="007402FA">
        <w:rPr>
          <w:rFonts w:ascii="Times New Roman" w:hAnsi="Times New Roman" w:cs="Times New Roman"/>
          <w:sz w:val="24"/>
          <w:szCs w:val="24"/>
        </w:rPr>
        <w:t>Nieprawidłowości dotyczyły:</w:t>
      </w:r>
    </w:p>
    <w:p w:rsidR="00E33BB0" w:rsidRPr="007402FA" w:rsidRDefault="00E33BB0" w:rsidP="009476AE">
      <w:pPr>
        <w:spacing w:after="0"/>
        <w:jc w:val="both"/>
        <w:rPr>
          <w:rFonts w:ascii="Times New Roman" w:hAnsi="Times New Roman" w:cs="Times New Roman"/>
          <w:sz w:val="24"/>
          <w:szCs w:val="24"/>
        </w:rPr>
      </w:pPr>
      <w:r w:rsidRPr="007402FA">
        <w:rPr>
          <w:rFonts w:ascii="Times New Roman" w:hAnsi="Times New Roman" w:cs="Times New Roman"/>
          <w:sz w:val="24"/>
          <w:szCs w:val="24"/>
        </w:rPr>
        <w:t xml:space="preserve">- nieprawidłowej klasyfikacji  mieszaniny, </w:t>
      </w:r>
    </w:p>
    <w:p w:rsidR="00E33BB0" w:rsidRPr="007402FA" w:rsidRDefault="00E33BB0" w:rsidP="009476AE">
      <w:pPr>
        <w:spacing w:after="0"/>
        <w:jc w:val="both"/>
        <w:rPr>
          <w:rFonts w:ascii="Times New Roman" w:hAnsi="Times New Roman" w:cs="Times New Roman"/>
          <w:iCs/>
          <w:color w:val="000000"/>
          <w:sz w:val="24"/>
          <w:szCs w:val="24"/>
        </w:rPr>
      </w:pPr>
      <w:r w:rsidRPr="007402FA">
        <w:rPr>
          <w:rFonts w:ascii="Times New Roman" w:hAnsi="Times New Roman" w:cs="Times New Roman"/>
          <w:iCs/>
          <w:color w:val="000000"/>
          <w:sz w:val="24"/>
          <w:szCs w:val="24"/>
        </w:rPr>
        <w:t>- błędów i braków w poszczególnych sekcjach karty charakterystyki,</w:t>
      </w:r>
    </w:p>
    <w:p w:rsidR="00E33BB0" w:rsidRPr="007402FA" w:rsidRDefault="00E33BB0" w:rsidP="009476AE">
      <w:pPr>
        <w:spacing w:after="0"/>
        <w:jc w:val="both"/>
        <w:rPr>
          <w:rFonts w:ascii="Times New Roman" w:hAnsi="Times New Roman" w:cs="Times New Roman"/>
          <w:iCs/>
          <w:sz w:val="24"/>
          <w:szCs w:val="24"/>
        </w:rPr>
      </w:pPr>
      <w:r w:rsidRPr="007402FA">
        <w:rPr>
          <w:rFonts w:ascii="Times New Roman" w:hAnsi="Times New Roman" w:cs="Times New Roman"/>
          <w:iCs/>
          <w:sz w:val="24"/>
          <w:szCs w:val="24"/>
        </w:rPr>
        <w:t xml:space="preserve">- niezgodności informacji zawartych na etykiecie z informacjami w karcie charakterystyki. </w:t>
      </w:r>
    </w:p>
    <w:p w:rsidR="00E33BB0" w:rsidRPr="007402FA" w:rsidRDefault="00E33BB0" w:rsidP="009476AE">
      <w:pPr>
        <w:tabs>
          <w:tab w:val="left" w:pos="284"/>
        </w:tabs>
        <w:spacing w:after="0"/>
        <w:jc w:val="both"/>
        <w:rPr>
          <w:rFonts w:ascii="Times New Roman" w:hAnsi="Times New Roman" w:cs="Times New Roman"/>
          <w:sz w:val="24"/>
          <w:szCs w:val="24"/>
        </w:rPr>
      </w:pPr>
      <w:r w:rsidRPr="007402FA">
        <w:rPr>
          <w:rFonts w:ascii="Times New Roman" w:hAnsi="Times New Roman" w:cs="Times New Roman"/>
          <w:sz w:val="24"/>
          <w:szCs w:val="24"/>
        </w:rPr>
        <w:t>- liczba kwestionowanych kart charakterystyki - 3,</w:t>
      </w:r>
    </w:p>
    <w:p w:rsidR="00E33BB0" w:rsidRPr="007402FA" w:rsidRDefault="00E33BB0" w:rsidP="009476AE">
      <w:pPr>
        <w:numPr>
          <w:ilvl w:val="0"/>
          <w:numId w:val="22"/>
        </w:numPr>
        <w:tabs>
          <w:tab w:val="left" w:pos="284"/>
        </w:tabs>
        <w:spacing w:after="0"/>
        <w:jc w:val="both"/>
        <w:rPr>
          <w:rFonts w:ascii="Times New Roman" w:hAnsi="Times New Roman" w:cs="Times New Roman"/>
          <w:sz w:val="24"/>
          <w:szCs w:val="24"/>
        </w:rPr>
      </w:pPr>
      <w:r w:rsidRPr="007402FA">
        <w:rPr>
          <w:rFonts w:ascii="Times New Roman" w:hAnsi="Times New Roman" w:cs="Times New Roman"/>
          <w:sz w:val="24"/>
          <w:szCs w:val="24"/>
        </w:rPr>
        <w:t xml:space="preserve">stosowanie substancji i mieszanin chemicznych: </w:t>
      </w:r>
    </w:p>
    <w:p w:rsidR="00E33BB0" w:rsidRPr="007402FA" w:rsidRDefault="00E33BB0" w:rsidP="009476AE">
      <w:pPr>
        <w:tabs>
          <w:tab w:val="left" w:pos="284"/>
        </w:tabs>
        <w:spacing w:after="0"/>
        <w:jc w:val="both"/>
        <w:rPr>
          <w:rFonts w:ascii="Times New Roman" w:hAnsi="Times New Roman" w:cs="Times New Roman"/>
          <w:sz w:val="24"/>
          <w:szCs w:val="24"/>
        </w:rPr>
      </w:pPr>
      <w:r w:rsidRPr="007402FA">
        <w:rPr>
          <w:rFonts w:ascii="Times New Roman" w:hAnsi="Times New Roman" w:cs="Times New Roman"/>
          <w:sz w:val="24"/>
          <w:szCs w:val="24"/>
        </w:rPr>
        <w:t>- liczba kontroli,  podczas których stwierdzono nieprawidłowości - 2,</w:t>
      </w:r>
    </w:p>
    <w:p w:rsidR="00E33BB0" w:rsidRPr="007402FA" w:rsidRDefault="00E33BB0" w:rsidP="009476AE">
      <w:pPr>
        <w:tabs>
          <w:tab w:val="left" w:pos="284"/>
        </w:tabs>
        <w:spacing w:after="0"/>
        <w:jc w:val="both"/>
        <w:rPr>
          <w:rFonts w:ascii="Times New Roman" w:hAnsi="Times New Roman" w:cs="Times New Roman"/>
          <w:sz w:val="24"/>
          <w:szCs w:val="24"/>
        </w:rPr>
      </w:pPr>
      <w:r w:rsidRPr="007402FA">
        <w:rPr>
          <w:rFonts w:ascii="Times New Roman" w:hAnsi="Times New Roman" w:cs="Times New Roman"/>
          <w:sz w:val="24"/>
          <w:szCs w:val="24"/>
        </w:rPr>
        <w:t>- liczba kwestionowanych produktów – 2.</w:t>
      </w:r>
    </w:p>
    <w:p w:rsidR="00E33BB0" w:rsidRPr="007402FA" w:rsidRDefault="00E33BB0" w:rsidP="009476AE">
      <w:pPr>
        <w:spacing w:after="0"/>
        <w:jc w:val="both"/>
        <w:rPr>
          <w:rFonts w:ascii="Times New Roman" w:hAnsi="Times New Roman" w:cs="Times New Roman"/>
          <w:sz w:val="24"/>
          <w:szCs w:val="24"/>
        </w:rPr>
      </w:pPr>
      <w:r w:rsidRPr="007402FA">
        <w:rPr>
          <w:rFonts w:ascii="Times New Roman" w:hAnsi="Times New Roman" w:cs="Times New Roman"/>
          <w:sz w:val="24"/>
          <w:szCs w:val="24"/>
        </w:rPr>
        <w:t>Nieprawidłowości dotyczyły:</w:t>
      </w:r>
    </w:p>
    <w:p w:rsidR="00E33BB0" w:rsidRPr="007402FA" w:rsidRDefault="00E33BB0" w:rsidP="009476AE">
      <w:pPr>
        <w:spacing w:after="0"/>
        <w:jc w:val="both"/>
        <w:rPr>
          <w:rFonts w:ascii="Times New Roman" w:hAnsi="Times New Roman" w:cs="Times New Roman"/>
          <w:sz w:val="24"/>
          <w:szCs w:val="24"/>
        </w:rPr>
      </w:pPr>
      <w:r w:rsidRPr="007402FA">
        <w:rPr>
          <w:rFonts w:ascii="Times New Roman" w:hAnsi="Times New Roman" w:cs="Times New Roman"/>
          <w:sz w:val="24"/>
          <w:szCs w:val="24"/>
        </w:rPr>
        <w:t xml:space="preserve">- nieprawidłowej klasyfikacji  mieszaniny, </w:t>
      </w:r>
    </w:p>
    <w:p w:rsidR="00E33BB0" w:rsidRPr="007402FA" w:rsidRDefault="00E33BB0" w:rsidP="009476AE">
      <w:pPr>
        <w:spacing w:after="0"/>
        <w:jc w:val="both"/>
        <w:rPr>
          <w:rFonts w:ascii="Times New Roman" w:hAnsi="Times New Roman" w:cs="Times New Roman"/>
          <w:iCs/>
          <w:sz w:val="24"/>
          <w:szCs w:val="24"/>
        </w:rPr>
      </w:pPr>
      <w:r w:rsidRPr="007402FA">
        <w:rPr>
          <w:rFonts w:ascii="Times New Roman" w:hAnsi="Times New Roman" w:cs="Times New Roman"/>
          <w:sz w:val="24"/>
          <w:szCs w:val="24"/>
        </w:rPr>
        <w:t xml:space="preserve">- </w:t>
      </w:r>
      <w:r w:rsidRPr="007402FA">
        <w:rPr>
          <w:rFonts w:ascii="Times New Roman" w:hAnsi="Times New Roman" w:cs="Times New Roman"/>
          <w:iCs/>
          <w:sz w:val="24"/>
          <w:szCs w:val="24"/>
        </w:rPr>
        <w:t xml:space="preserve">braku  etykiety w języku polskim, </w:t>
      </w:r>
    </w:p>
    <w:p w:rsidR="00E33BB0" w:rsidRPr="007402FA" w:rsidRDefault="00E33BB0" w:rsidP="009476AE">
      <w:pPr>
        <w:tabs>
          <w:tab w:val="left" w:pos="284"/>
        </w:tabs>
        <w:spacing w:after="0"/>
        <w:jc w:val="both"/>
        <w:rPr>
          <w:rFonts w:ascii="Times New Roman" w:hAnsi="Times New Roman" w:cs="Times New Roman"/>
          <w:sz w:val="24"/>
          <w:szCs w:val="24"/>
        </w:rPr>
      </w:pPr>
      <w:r w:rsidRPr="007402FA">
        <w:rPr>
          <w:rFonts w:ascii="Times New Roman" w:hAnsi="Times New Roman" w:cs="Times New Roman"/>
          <w:sz w:val="24"/>
          <w:szCs w:val="24"/>
        </w:rPr>
        <w:t>- liczba kwestionowanych kart charakterystyki - 1</w:t>
      </w:r>
    </w:p>
    <w:p w:rsidR="00E33BB0" w:rsidRPr="007402FA" w:rsidRDefault="00E33BB0" w:rsidP="009476AE">
      <w:pPr>
        <w:tabs>
          <w:tab w:val="left" w:pos="284"/>
        </w:tabs>
        <w:spacing w:after="0"/>
        <w:jc w:val="both"/>
        <w:rPr>
          <w:rFonts w:ascii="Times New Roman" w:hAnsi="Times New Roman" w:cs="Times New Roman"/>
          <w:sz w:val="24"/>
          <w:szCs w:val="24"/>
        </w:rPr>
      </w:pPr>
      <w:r w:rsidRPr="007402FA">
        <w:rPr>
          <w:rFonts w:ascii="Times New Roman" w:hAnsi="Times New Roman" w:cs="Times New Roman"/>
          <w:sz w:val="24"/>
          <w:szCs w:val="24"/>
        </w:rPr>
        <w:t>- liczba kwestionowanych etykiet - 2.</w:t>
      </w:r>
    </w:p>
    <w:p w:rsidR="00E33BB0" w:rsidRPr="007402FA" w:rsidRDefault="00E33BB0" w:rsidP="00E33BB0">
      <w:pPr>
        <w:pStyle w:val="Stopka"/>
        <w:tabs>
          <w:tab w:val="clear" w:pos="4536"/>
          <w:tab w:val="clear" w:pos="9072"/>
        </w:tabs>
        <w:ind w:hanging="426"/>
        <w:jc w:val="both"/>
        <w:rPr>
          <w:szCs w:val="24"/>
        </w:rPr>
      </w:pPr>
      <w:r w:rsidRPr="007402FA">
        <w:rPr>
          <w:szCs w:val="24"/>
        </w:rPr>
        <w:t>Państwowy Powiatowy Inspektor Sanitarny w Kędzierzynie</w:t>
      </w:r>
      <w:r w:rsidR="00860E7F">
        <w:rPr>
          <w:szCs w:val="24"/>
        </w:rPr>
        <w:t xml:space="preserve"> </w:t>
      </w:r>
      <w:r w:rsidRPr="007402FA">
        <w:rPr>
          <w:szCs w:val="24"/>
        </w:rPr>
        <w:t>–</w:t>
      </w:r>
      <w:r w:rsidR="00860E7F">
        <w:rPr>
          <w:szCs w:val="24"/>
        </w:rPr>
        <w:t xml:space="preserve"> </w:t>
      </w:r>
      <w:r w:rsidRPr="007402FA">
        <w:rPr>
          <w:szCs w:val="24"/>
        </w:rPr>
        <w:t>Koźlu</w:t>
      </w:r>
      <w:r w:rsidR="00860E7F">
        <w:rPr>
          <w:szCs w:val="24"/>
        </w:rPr>
        <w:t xml:space="preserve"> </w:t>
      </w:r>
      <w:r w:rsidRPr="007402FA">
        <w:rPr>
          <w:szCs w:val="24"/>
        </w:rPr>
        <w:t>przekazał</w:t>
      </w:r>
      <w:r w:rsidR="00860E7F">
        <w:rPr>
          <w:szCs w:val="24"/>
        </w:rPr>
        <w:t xml:space="preserve"> </w:t>
      </w:r>
      <w:r w:rsidRPr="007402FA">
        <w:rPr>
          <w:szCs w:val="24"/>
        </w:rPr>
        <w:t>kwestionowane</w:t>
      </w:r>
    </w:p>
    <w:p w:rsidR="00E33BB0" w:rsidRPr="007402FA" w:rsidRDefault="00E33BB0" w:rsidP="00E33BB0">
      <w:pPr>
        <w:pStyle w:val="Stopka"/>
        <w:tabs>
          <w:tab w:val="clear" w:pos="4536"/>
          <w:tab w:val="clear" w:pos="9072"/>
        </w:tabs>
        <w:ind w:hanging="426"/>
        <w:jc w:val="both"/>
        <w:rPr>
          <w:szCs w:val="24"/>
        </w:rPr>
      </w:pPr>
      <w:r w:rsidRPr="007402FA">
        <w:rPr>
          <w:szCs w:val="24"/>
        </w:rPr>
        <w:t>sprawy do właściwych powiatowych inspektorów sanitarnych,  zgodnie</w:t>
      </w:r>
      <w:r w:rsidR="00860E7F">
        <w:rPr>
          <w:szCs w:val="24"/>
        </w:rPr>
        <w:t xml:space="preserve"> </w:t>
      </w:r>
      <w:r w:rsidRPr="007402FA">
        <w:rPr>
          <w:szCs w:val="24"/>
        </w:rPr>
        <w:t>z właściwością</w:t>
      </w:r>
      <w:r w:rsidR="00860E7F">
        <w:rPr>
          <w:szCs w:val="24"/>
        </w:rPr>
        <w:t xml:space="preserve"> </w:t>
      </w:r>
      <w:r w:rsidRPr="007402FA">
        <w:rPr>
          <w:szCs w:val="24"/>
        </w:rPr>
        <w:t xml:space="preserve">miejscową. </w:t>
      </w:r>
    </w:p>
    <w:p w:rsidR="00E33BB0" w:rsidRPr="007402FA" w:rsidRDefault="00E33BB0" w:rsidP="00E33BB0">
      <w:pPr>
        <w:numPr>
          <w:ilvl w:val="0"/>
          <w:numId w:val="21"/>
        </w:numPr>
        <w:suppressAutoHyphens w:val="0"/>
        <w:spacing w:after="0" w:line="240" w:lineRule="auto"/>
        <w:jc w:val="both"/>
        <w:rPr>
          <w:rFonts w:ascii="Times New Roman" w:hAnsi="Times New Roman" w:cs="Times New Roman"/>
          <w:b/>
          <w:sz w:val="24"/>
          <w:szCs w:val="24"/>
        </w:rPr>
      </w:pPr>
      <w:r w:rsidRPr="007402FA">
        <w:rPr>
          <w:rFonts w:ascii="Times New Roman" w:hAnsi="Times New Roman" w:cs="Times New Roman"/>
          <w:b/>
          <w:sz w:val="24"/>
          <w:szCs w:val="24"/>
        </w:rPr>
        <w:t>Stosowanie produktów biobójczych</w:t>
      </w:r>
    </w:p>
    <w:p w:rsidR="00E33BB0" w:rsidRPr="007402FA" w:rsidRDefault="00E33BB0" w:rsidP="00E33BB0">
      <w:pPr>
        <w:tabs>
          <w:tab w:val="left" w:pos="284"/>
        </w:tabs>
        <w:jc w:val="both"/>
        <w:rPr>
          <w:rFonts w:ascii="Times New Roman" w:hAnsi="Times New Roman" w:cs="Times New Roman"/>
          <w:sz w:val="24"/>
          <w:szCs w:val="24"/>
        </w:rPr>
      </w:pPr>
      <w:r w:rsidRPr="007402FA">
        <w:rPr>
          <w:rFonts w:ascii="Times New Roman" w:hAnsi="Times New Roman" w:cs="Times New Roman"/>
          <w:sz w:val="24"/>
          <w:szCs w:val="24"/>
        </w:rPr>
        <w:t xml:space="preserve">Przeprowadzono </w:t>
      </w:r>
      <w:r w:rsidRPr="007402FA">
        <w:rPr>
          <w:rFonts w:ascii="Times New Roman" w:hAnsi="Times New Roman" w:cs="Times New Roman"/>
          <w:b/>
          <w:sz w:val="24"/>
          <w:szCs w:val="24"/>
        </w:rPr>
        <w:t>20</w:t>
      </w:r>
      <w:r w:rsidRPr="007402FA">
        <w:rPr>
          <w:rFonts w:ascii="Times New Roman" w:hAnsi="Times New Roman" w:cs="Times New Roman"/>
          <w:sz w:val="24"/>
          <w:szCs w:val="24"/>
        </w:rPr>
        <w:t xml:space="preserve"> kontroli, w tym 6 kontroli w zakresie wprowadzania do obrotu produktów biobójczych   oraz 14 kontroli w zakresie stosowania produktów biobójczych. </w:t>
      </w:r>
      <w:r w:rsidRPr="007402FA">
        <w:rPr>
          <w:rFonts w:ascii="Times New Roman" w:hAnsi="Times New Roman" w:cs="Times New Roman"/>
          <w:sz w:val="24"/>
          <w:szCs w:val="24"/>
        </w:rPr>
        <w:lastRenderedPageBreak/>
        <w:t xml:space="preserve">Podczas kontroli zwracano szczególną uwagę na dostępność,  rodzaj i pozwolenia </w:t>
      </w:r>
      <w:r w:rsidR="00860E7F">
        <w:rPr>
          <w:rFonts w:ascii="Times New Roman" w:hAnsi="Times New Roman" w:cs="Times New Roman"/>
          <w:sz w:val="24"/>
          <w:szCs w:val="24"/>
        </w:rPr>
        <w:t xml:space="preserve">                </w:t>
      </w:r>
      <w:r w:rsidRPr="007402FA">
        <w:rPr>
          <w:rFonts w:ascii="Times New Roman" w:hAnsi="Times New Roman" w:cs="Times New Roman"/>
          <w:sz w:val="24"/>
          <w:szCs w:val="24"/>
        </w:rPr>
        <w:t>na dopuszczenie do obrotu produk</w:t>
      </w:r>
      <w:r w:rsidR="009476AE">
        <w:rPr>
          <w:rFonts w:ascii="Times New Roman" w:hAnsi="Times New Roman" w:cs="Times New Roman"/>
          <w:sz w:val="24"/>
          <w:szCs w:val="24"/>
        </w:rPr>
        <w:t>t</w:t>
      </w:r>
      <w:r w:rsidRPr="007402FA">
        <w:rPr>
          <w:rFonts w:ascii="Times New Roman" w:hAnsi="Times New Roman" w:cs="Times New Roman"/>
          <w:sz w:val="24"/>
          <w:szCs w:val="24"/>
        </w:rPr>
        <w:t xml:space="preserve">ów  biobójczych   do dezynfekcji rąk  i powierzchni </w:t>
      </w:r>
      <w:r w:rsidR="00860E7F">
        <w:rPr>
          <w:rFonts w:ascii="Times New Roman" w:hAnsi="Times New Roman" w:cs="Times New Roman"/>
          <w:sz w:val="24"/>
          <w:szCs w:val="24"/>
        </w:rPr>
        <w:t xml:space="preserve">         </w:t>
      </w:r>
      <w:r w:rsidRPr="007402FA">
        <w:rPr>
          <w:rFonts w:ascii="Times New Roman" w:hAnsi="Times New Roman" w:cs="Times New Roman"/>
          <w:sz w:val="24"/>
          <w:szCs w:val="24"/>
        </w:rPr>
        <w:t>ze względu na trwającą epidemię. Liczba skontrolowanych produktów ogółem 42.</w:t>
      </w:r>
    </w:p>
    <w:p w:rsidR="00E33BB0" w:rsidRPr="007402FA" w:rsidRDefault="00E33BB0" w:rsidP="00E33BB0">
      <w:pPr>
        <w:jc w:val="both"/>
        <w:rPr>
          <w:rFonts w:ascii="Times New Roman" w:hAnsi="Times New Roman" w:cs="Times New Roman"/>
          <w:spacing w:val="-11"/>
          <w:sz w:val="24"/>
          <w:szCs w:val="24"/>
        </w:rPr>
      </w:pPr>
      <w:r w:rsidRPr="007402FA">
        <w:rPr>
          <w:rFonts w:ascii="Times New Roman" w:hAnsi="Times New Roman" w:cs="Times New Roman"/>
          <w:spacing w:val="-6"/>
          <w:sz w:val="24"/>
          <w:szCs w:val="24"/>
        </w:rPr>
        <w:t xml:space="preserve">Wydano 1 decyzję, wycofującą </w:t>
      </w:r>
      <w:r w:rsidRPr="007402FA">
        <w:rPr>
          <w:rFonts w:ascii="Times New Roman" w:hAnsi="Times New Roman" w:cs="Times New Roman"/>
          <w:sz w:val="24"/>
          <w:szCs w:val="24"/>
        </w:rPr>
        <w:t>ze sprzedaży produkt biobójczy nie posiadający pozwolenia na obrót.  Decyzję wykonano w terminie.</w:t>
      </w:r>
    </w:p>
    <w:p w:rsidR="00E33BB0" w:rsidRPr="007402FA" w:rsidRDefault="00E33BB0" w:rsidP="00E33BB0">
      <w:pPr>
        <w:tabs>
          <w:tab w:val="left" w:pos="284"/>
        </w:tabs>
        <w:rPr>
          <w:rFonts w:ascii="Times New Roman" w:hAnsi="Times New Roman" w:cs="Times New Roman"/>
          <w:sz w:val="24"/>
          <w:szCs w:val="24"/>
        </w:rPr>
      </w:pPr>
      <w:r w:rsidRPr="007402FA">
        <w:rPr>
          <w:rFonts w:ascii="Times New Roman" w:hAnsi="Times New Roman" w:cs="Times New Roman"/>
          <w:sz w:val="24"/>
          <w:szCs w:val="24"/>
        </w:rPr>
        <w:t xml:space="preserve">Ponadto zakwestionowano oznakowanie lub karę charakterystyki 3 produktów biobójczych. </w:t>
      </w:r>
    </w:p>
    <w:p w:rsidR="00E33BB0" w:rsidRPr="007402FA" w:rsidRDefault="00E33BB0" w:rsidP="00444E48">
      <w:pPr>
        <w:spacing w:after="0"/>
        <w:jc w:val="both"/>
        <w:rPr>
          <w:rFonts w:ascii="Times New Roman" w:hAnsi="Times New Roman" w:cs="Times New Roman"/>
          <w:sz w:val="24"/>
          <w:szCs w:val="24"/>
        </w:rPr>
      </w:pPr>
      <w:r w:rsidRPr="007402FA">
        <w:rPr>
          <w:rFonts w:ascii="Times New Roman" w:hAnsi="Times New Roman" w:cs="Times New Roman"/>
          <w:sz w:val="24"/>
          <w:szCs w:val="24"/>
        </w:rPr>
        <w:t xml:space="preserve">Państwowy Powiatowy Inspektor Sanitarny w Kędzierzynie – Koźlu  przekazał  kwestionowane sprawy do właściwych powiatowych inspektorów sanitarnych,  zgodnie  </w:t>
      </w:r>
    </w:p>
    <w:p w:rsidR="00E33BB0" w:rsidRPr="00444E48" w:rsidRDefault="00E33BB0" w:rsidP="00444E48">
      <w:pPr>
        <w:spacing w:after="0"/>
        <w:jc w:val="both"/>
        <w:rPr>
          <w:rFonts w:ascii="Times New Roman" w:hAnsi="Times New Roman" w:cs="Times New Roman"/>
          <w:bCs/>
          <w:sz w:val="24"/>
          <w:szCs w:val="24"/>
        </w:rPr>
      </w:pPr>
      <w:r w:rsidRPr="007402FA">
        <w:rPr>
          <w:rFonts w:ascii="Times New Roman" w:hAnsi="Times New Roman" w:cs="Times New Roman"/>
          <w:sz w:val="24"/>
          <w:szCs w:val="24"/>
        </w:rPr>
        <w:t>z właściwością miejscową.</w:t>
      </w:r>
    </w:p>
    <w:p w:rsidR="00E33BB0" w:rsidRPr="00444E48" w:rsidRDefault="00E33BB0" w:rsidP="00444E48">
      <w:pPr>
        <w:pStyle w:val="Nagwek2"/>
        <w:spacing w:line="276" w:lineRule="auto"/>
        <w:jc w:val="both"/>
        <w:rPr>
          <w:color w:val="000000"/>
          <w:sz w:val="24"/>
          <w:szCs w:val="24"/>
          <w:u w:val="none"/>
        </w:rPr>
      </w:pPr>
      <w:bookmarkStart w:id="84" w:name="_Toc63792189"/>
      <w:r w:rsidRPr="00444E48">
        <w:rPr>
          <w:bCs/>
          <w:color w:val="000000"/>
          <w:sz w:val="24"/>
          <w:szCs w:val="24"/>
          <w:u w:val="none"/>
        </w:rPr>
        <w:t>8.</w:t>
      </w:r>
      <w:r w:rsidR="00AC5D84">
        <w:rPr>
          <w:bCs/>
          <w:color w:val="000000"/>
          <w:sz w:val="24"/>
          <w:szCs w:val="24"/>
          <w:u w:val="none"/>
        </w:rPr>
        <w:t>2</w:t>
      </w:r>
      <w:r w:rsidRPr="00444E48">
        <w:rPr>
          <w:bCs/>
          <w:color w:val="000000"/>
          <w:sz w:val="24"/>
          <w:szCs w:val="24"/>
          <w:u w:val="none"/>
        </w:rPr>
        <w:t xml:space="preserve">. </w:t>
      </w:r>
      <w:r w:rsidRPr="00444E48">
        <w:rPr>
          <w:color w:val="000000"/>
          <w:sz w:val="24"/>
          <w:szCs w:val="24"/>
          <w:u w:val="none"/>
        </w:rPr>
        <w:t>Postępowanie administracyjne i egzekucyjne</w:t>
      </w:r>
      <w:bookmarkEnd w:id="84"/>
    </w:p>
    <w:p w:rsidR="00E33BB0" w:rsidRPr="00444E48" w:rsidRDefault="00E33BB0" w:rsidP="00444E48">
      <w:pPr>
        <w:pStyle w:val="Akapitzlist"/>
        <w:tabs>
          <w:tab w:val="left" w:pos="8931"/>
        </w:tabs>
        <w:spacing w:after="0"/>
        <w:ind w:left="0"/>
        <w:jc w:val="both"/>
        <w:rPr>
          <w:rFonts w:ascii="Times New Roman" w:hAnsi="Times New Roman" w:cs="Times New Roman"/>
          <w:color w:val="000000"/>
          <w:sz w:val="24"/>
          <w:szCs w:val="24"/>
        </w:rPr>
      </w:pPr>
      <w:r w:rsidRPr="00444E48">
        <w:rPr>
          <w:rFonts w:ascii="Times New Roman" w:hAnsi="Times New Roman" w:cs="Times New Roman"/>
          <w:color w:val="000000"/>
          <w:sz w:val="24"/>
          <w:szCs w:val="24"/>
        </w:rPr>
        <w:t xml:space="preserve">W związku z prowadzonym postępowaniem administracyjno-egzekucyjnym wydano                         łącznie </w:t>
      </w:r>
      <w:r w:rsidRPr="00444E48">
        <w:rPr>
          <w:rFonts w:ascii="Times New Roman" w:hAnsi="Times New Roman" w:cs="Times New Roman"/>
          <w:b/>
          <w:color w:val="000000"/>
          <w:sz w:val="24"/>
          <w:szCs w:val="24"/>
        </w:rPr>
        <w:t>6</w:t>
      </w:r>
      <w:r w:rsidRPr="00444E48">
        <w:rPr>
          <w:rFonts w:ascii="Times New Roman" w:hAnsi="Times New Roman" w:cs="Times New Roman"/>
          <w:color w:val="000000"/>
          <w:sz w:val="24"/>
          <w:szCs w:val="24"/>
        </w:rPr>
        <w:t xml:space="preserve"> decyzji – w tym: </w:t>
      </w:r>
      <w:r w:rsidRPr="00444E48">
        <w:rPr>
          <w:rFonts w:ascii="Times New Roman" w:hAnsi="Times New Roman" w:cs="Times New Roman"/>
          <w:b/>
          <w:color w:val="000000"/>
          <w:sz w:val="24"/>
          <w:szCs w:val="24"/>
        </w:rPr>
        <w:t xml:space="preserve">3 </w:t>
      </w:r>
      <w:r w:rsidRPr="00444E48">
        <w:rPr>
          <w:rFonts w:ascii="Times New Roman" w:hAnsi="Times New Roman" w:cs="Times New Roman"/>
          <w:color w:val="000000"/>
          <w:sz w:val="24"/>
          <w:szCs w:val="24"/>
        </w:rPr>
        <w:t xml:space="preserve">decyzje finansowe, 3 decyzje merytoryczne  zawierających łącznie </w:t>
      </w:r>
      <w:r w:rsidRPr="00444E48">
        <w:rPr>
          <w:rFonts w:ascii="Times New Roman" w:hAnsi="Times New Roman" w:cs="Times New Roman"/>
          <w:b/>
          <w:color w:val="000000"/>
          <w:sz w:val="24"/>
          <w:szCs w:val="24"/>
        </w:rPr>
        <w:t>10</w:t>
      </w:r>
      <w:r w:rsidRPr="00444E48">
        <w:rPr>
          <w:rFonts w:ascii="Times New Roman" w:hAnsi="Times New Roman" w:cs="Times New Roman"/>
          <w:color w:val="000000"/>
          <w:sz w:val="24"/>
          <w:szCs w:val="24"/>
        </w:rPr>
        <w:t xml:space="preserve"> nakazów usunięcia stwierdzonych uchybień (w tym, w związku z przejęciem obiektów MSWiA, na wniosek strony wydano decyzję przedłużającą termin wykonania, zawierającą 5 nakazów):</w:t>
      </w:r>
    </w:p>
    <w:p w:rsidR="00E33BB0" w:rsidRPr="00444E48" w:rsidRDefault="00E33BB0" w:rsidP="00444E48">
      <w:pPr>
        <w:pStyle w:val="Akapitzlist"/>
        <w:tabs>
          <w:tab w:val="left" w:pos="8931"/>
        </w:tabs>
        <w:spacing w:after="0"/>
        <w:ind w:left="0"/>
        <w:jc w:val="both"/>
        <w:rPr>
          <w:rFonts w:ascii="Times New Roman" w:hAnsi="Times New Roman" w:cs="Times New Roman"/>
          <w:sz w:val="24"/>
          <w:szCs w:val="24"/>
        </w:rPr>
      </w:pPr>
      <w:r w:rsidRPr="00444E48">
        <w:rPr>
          <w:rFonts w:ascii="Times New Roman" w:hAnsi="Times New Roman" w:cs="Times New Roman"/>
          <w:color w:val="000000"/>
          <w:sz w:val="24"/>
          <w:szCs w:val="24"/>
        </w:rPr>
        <w:t xml:space="preserve">- </w:t>
      </w:r>
      <w:r w:rsidRPr="00444E48">
        <w:rPr>
          <w:rFonts w:ascii="Times New Roman" w:hAnsi="Times New Roman" w:cs="Times New Roman"/>
          <w:b/>
          <w:color w:val="000000"/>
          <w:sz w:val="24"/>
          <w:szCs w:val="24"/>
        </w:rPr>
        <w:t>w zakresie stanu sanitarnego</w:t>
      </w:r>
      <w:r w:rsidRPr="00444E48">
        <w:rPr>
          <w:rFonts w:ascii="Times New Roman" w:hAnsi="Times New Roman" w:cs="Times New Roman"/>
          <w:color w:val="000000"/>
          <w:sz w:val="24"/>
          <w:szCs w:val="24"/>
        </w:rPr>
        <w:t xml:space="preserve"> – </w:t>
      </w:r>
      <w:r w:rsidRPr="00444E48">
        <w:rPr>
          <w:rFonts w:ascii="Times New Roman" w:hAnsi="Times New Roman" w:cs="Times New Roman"/>
          <w:b/>
          <w:color w:val="000000"/>
          <w:sz w:val="24"/>
          <w:szCs w:val="24"/>
        </w:rPr>
        <w:t>5 nakazów</w:t>
      </w:r>
      <w:r w:rsidRPr="00444E48">
        <w:rPr>
          <w:rFonts w:ascii="Times New Roman" w:hAnsi="Times New Roman" w:cs="Times New Roman"/>
          <w:color w:val="000000"/>
          <w:sz w:val="24"/>
          <w:szCs w:val="24"/>
        </w:rPr>
        <w:t xml:space="preserve">, dotyczących </w:t>
      </w:r>
      <w:r w:rsidRPr="00444E48">
        <w:rPr>
          <w:rFonts w:ascii="Times New Roman" w:hAnsi="Times New Roman" w:cs="Times New Roman"/>
          <w:sz w:val="24"/>
          <w:szCs w:val="24"/>
        </w:rPr>
        <w:t xml:space="preserve">zapewnienia wymaganego stanu technicznego  i sanitarnego w węzłach   sanitarnych i w szatni męskiej funkcjonariuszy  </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 xml:space="preserve">i osób zatrzymanych,  </w:t>
      </w:r>
      <w:r w:rsidRPr="00444E48">
        <w:rPr>
          <w:rFonts w:ascii="Times New Roman" w:hAnsi="Times New Roman" w:cs="Times New Roman"/>
          <w:spacing w:val="-11"/>
          <w:sz w:val="24"/>
          <w:szCs w:val="24"/>
        </w:rPr>
        <w:t xml:space="preserve">zapewnienia  gładkiej,    łatwej  do utrzymania  czystości  </w:t>
      </w:r>
      <w:r w:rsidRPr="00444E48">
        <w:rPr>
          <w:rFonts w:ascii="Times New Roman" w:hAnsi="Times New Roman" w:cs="Times New Roman"/>
          <w:sz w:val="24"/>
          <w:szCs w:val="24"/>
        </w:rPr>
        <w:t xml:space="preserve">   podłogi    oraz zapewnienia  odpowiedniej wentylacji  w pomieszczeniach,  </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color w:val="000000"/>
          <w:sz w:val="24"/>
          <w:szCs w:val="24"/>
        </w:rPr>
        <w:t xml:space="preserve">- </w:t>
      </w:r>
      <w:r w:rsidRPr="00444E48">
        <w:rPr>
          <w:rFonts w:ascii="Times New Roman" w:hAnsi="Times New Roman" w:cs="Times New Roman"/>
          <w:b/>
          <w:color w:val="000000"/>
          <w:sz w:val="24"/>
          <w:szCs w:val="24"/>
        </w:rPr>
        <w:t>w zakresie ryzyka zawodowego na stanowiskach pracy – 3 nakazy</w:t>
      </w:r>
      <w:r w:rsidRPr="00444E48">
        <w:rPr>
          <w:rFonts w:ascii="Times New Roman" w:hAnsi="Times New Roman" w:cs="Times New Roman"/>
          <w:color w:val="000000"/>
          <w:sz w:val="24"/>
          <w:szCs w:val="24"/>
        </w:rPr>
        <w:t>,</w:t>
      </w:r>
      <w:r w:rsidRPr="00444E48">
        <w:rPr>
          <w:rFonts w:ascii="Times New Roman" w:hAnsi="Times New Roman" w:cs="Times New Roman"/>
          <w:sz w:val="24"/>
          <w:szCs w:val="24"/>
        </w:rPr>
        <w:t xml:space="preserve"> dotyczące   oceny ryzyka zawodowego w zakresie narażenia na hałasu,   szkodliwych  czynników biologicznych</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i    mieszanin  chemicznych,</w:t>
      </w:r>
    </w:p>
    <w:p w:rsidR="00E33BB0" w:rsidRPr="00444E48" w:rsidRDefault="00E33BB0" w:rsidP="00444E48">
      <w:pPr>
        <w:pStyle w:val="Akapitzlist"/>
        <w:tabs>
          <w:tab w:val="left" w:pos="8931"/>
        </w:tabs>
        <w:spacing w:after="0"/>
        <w:ind w:left="0"/>
        <w:jc w:val="both"/>
        <w:rPr>
          <w:rFonts w:ascii="Times New Roman" w:hAnsi="Times New Roman" w:cs="Times New Roman"/>
          <w:color w:val="000000"/>
          <w:sz w:val="24"/>
          <w:szCs w:val="24"/>
        </w:rPr>
      </w:pPr>
      <w:r w:rsidRPr="00444E48">
        <w:rPr>
          <w:rFonts w:ascii="Times New Roman" w:hAnsi="Times New Roman" w:cs="Times New Roman"/>
          <w:b/>
          <w:color w:val="000000"/>
          <w:sz w:val="24"/>
          <w:szCs w:val="24"/>
        </w:rPr>
        <w:t>- w zakresie wprowadzania do obrotu produktów biobójczych – 2 nakazy</w:t>
      </w:r>
      <w:r w:rsidRPr="00444E48">
        <w:rPr>
          <w:rFonts w:ascii="Times New Roman" w:hAnsi="Times New Roman" w:cs="Times New Roman"/>
          <w:color w:val="000000"/>
          <w:sz w:val="24"/>
          <w:szCs w:val="24"/>
        </w:rPr>
        <w:t>, dotyczące</w:t>
      </w:r>
      <w:r w:rsidR="009476AE">
        <w:rPr>
          <w:rFonts w:ascii="Times New Roman" w:hAnsi="Times New Roman" w:cs="Times New Roman"/>
          <w:color w:val="000000"/>
          <w:sz w:val="24"/>
          <w:szCs w:val="24"/>
        </w:rPr>
        <w:t xml:space="preserve"> </w:t>
      </w:r>
      <w:r w:rsidRPr="00444E48">
        <w:rPr>
          <w:rFonts w:ascii="Times New Roman" w:hAnsi="Times New Roman" w:cs="Times New Roman"/>
          <w:color w:val="000000"/>
          <w:sz w:val="24"/>
          <w:szCs w:val="24"/>
        </w:rPr>
        <w:t>wycofania ze sprzedaży oraz przedłożenia dokumentu potwierdzającego wycofanie  produktu biobójczego, który nie posiadał pozwolenia na obrót produktem biobójczym.</w:t>
      </w:r>
    </w:p>
    <w:p w:rsidR="00E33BB0" w:rsidRPr="00444E48" w:rsidRDefault="00E33BB0" w:rsidP="00444E48">
      <w:pPr>
        <w:pStyle w:val="Akapitzlist"/>
        <w:spacing w:after="0"/>
        <w:ind w:left="0"/>
        <w:jc w:val="both"/>
        <w:rPr>
          <w:rFonts w:ascii="Times New Roman" w:hAnsi="Times New Roman" w:cs="Times New Roman"/>
          <w:color w:val="000000"/>
          <w:sz w:val="24"/>
          <w:szCs w:val="24"/>
        </w:rPr>
      </w:pPr>
      <w:r w:rsidRPr="00444E48">
        <w:rPr>
          <w:rFonts w:ascii="Times New Roman" w:hAnsi="Times New Roman" w:cs="Times New Roman"/>
          <w:color w:val="000000"/>
          <w:sz w:val="24"/>
          <w:szCs w:val="24"/>
        </w:rPr>
        <w:t>Liczba decyzji administracyjnych utrzymała się na podobnym poziomie w stosunku do roku poprzedniego.</w:t>
      </w:r>
    </w:p>
    <w:p w:rsidR="00E33BB0" w:rsidRPr="00444E48" w:rsidRDefault="00E33BB0" w:rsidP="00444E48">
      <w:pPr>
        <w:pStyle w:val="Akapitzlist"/>
        <w:spacing w:after="0"/>
        <w:ind w:left="0"/>
        <w:jc w:val="both"/>
        <w:rPr>
          <w:rFonts w:ascii="Times New Roman" w:hAnsi="Times New Roman" w:cs="Times New Roman"/>
          <w:color w:val="000000"/>
          <w:sz w:val="24"/>
          <w:szCs w:val="24"/>
        </w:rPr>
      </w:pPr>
    </w:p>
    <w:p w:rsidR="00E33BB0" w:rsidRPr="00444E48" w:rsidRDefault="00E33BB0" w:rsidP="00444E48">
      <w:pPr>
        <w:pStyle w:val="Nagwek2"/>
        <w:spacing w:line="276" w:lineRule="auto"/>
        <w:jc w:val="both"/>
        <w:rPr>
          <w:color w:val="000000"/>
          <w:sz w:val="24"/>
          <w:szCs w:val="24"/>
          <w:u w:val="none"/>
        </w:rPr>
      </w:pPr>
      <w:bookmarkStart w:id="85" w:name="_Toc63792190"/>
      <w:r w:rsidRPr="00444E48">
        <w:rPr>
          <w:color w:val="000000"/>
          <w:sz w:val="24"/>
          <w:szCs w:val="24"/>
          <w:u w:val="none"/>
        </w:rPr>
        <w:t>8.</w:t>
      </w:r>
      <w:r w:rsidR="00AC5D84">
        <w:rPr>
          <w:color w:val="000000"/>
          <w:sz w:val="24"/>
          <w:szCs w:val="24"/>
          <w:u w:val="none"/>
        </w:rPr>
        <w:t>3</w:t>
      </w:r>
      <w:r w:rsidRPr="00444E48">
        <w:rPr>
          <w:color w:val="000000"/>
          <w:sz w:val="24"/>
          <w:szCs w:val="24"/>
          <w:u w:val="none"/>
        </w:rPr>
        <w:t>. Choroby zawodowe</w:t>
      </w:r>
      <w:bookmarkEnd w:id="85"/>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 xml:space="preserve">Oddział Higieny Pracy realizując zadania dotyczące nadzoru nad zdrowotnymi warunkami środowiska pracy, prowadził również postępowanie administracyjne w zakresie występowania chorób zawodowych. W 2020 r. w Powiatowej Stacji Sanitarno-Epidemiologicznej w Kędzierzynie-Koźlu wpłynęło łącznie 5 zgłoszeń podejrzenia chorób zawodowych. Przeprowadzono 5 dochodzeń epidemiologicznych oraz sporządzono 5 kart narażenia zawodowego, wydano 1 decyzję o nie stwierdzeniu choroby zawodowej. </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 xml:space="preserve">Pozostałe sprawy  są w toku. </w:t>
      </w:r>
    </w:p>
    <w:p w:rsidR="00E33BB0" w:rsidRPr="00444E48" w:rsidRDefault="00E33BB0" w:rsidP="00444E48">
      <w:pPr>
        <w:pStyle w:val="Akapitzlist"/>
        <w:spacing w:after="0"/>
        <w:ind w:left="0"/>
        <w:jc w:val="both"/>
        <w:rPr>
          <w:rFonts w:ascii="Times New Roman" w:hAnsi="Times New Roman" w:cs="Times New Roman"/>
          <w:color w:val="000000"/>
          <w:sz w:val="24"/>
          <w:szCs w:val="24"/>
        </w:rPr>
      </w:pPr>
      <w:r w:rsidRPr="00444E48">
        <w:rPr>
          <w:rFonts w:ascii="Times New Roman" w:hAnsi="Times New Roman" w:cs="Times New Roman"/>
          <w:color w:val="000000"/>
          <w:sz w:val="24"/>
          <w:szCs w:val="24"/>
        </w:rPr>
        <w:t>W porównaniu do roku poprzedniego wzrosła liczba zgłoszonych podejrzeń chorób zawodowych gdyż w 2019 r. nie otrzymano zgłoszeń podejrzenia choroby zawodowej.</w:t>
      </w:r>
    </w:p>
    <w:p w:rsidR="00E33BB0" w:rsidRPr="00444E48" w:rsidRDefault="00E33BB0" w:rsidP="00444E48">
      <w:pPr>
        <w:pStyle w:val="Akapitzlist"/>
        <w:spacing w:after="0"/>
        <w:ind w:left="0"/>
        <w:jc w:val="both"/>
        <w:rPr>
          <w:rFonts w:ascii="Times New Roman" w:hAnsi="Times New Roman" w:cs="Times New Roman"/>
          <w:color w:val="000000"/>
          <w:sz w:val="24"/>
          <w:szCs w:val="24"/>
        </w:rPr>
      </w:pPr>
    </w:p>
    <w:p w:rsidR="00E33BB0" w:rsidRPr="00444E48" w:rsidRDefault="00E33BB0" w:rsidP="00444E48">
      <w:pPr>
        <w:spacing w:after="0"/>
        <w:jc w:val="both"/>
        <w:rPr>
          <w:rFonts w:ascii="Times New Roman" w:hAnsi="Times New Roman" w:cs="Times New Roman"/>
          <w:b/>
          <w:color w:val="000000"/>
          <w:sz w:val="24"/>
          <w:szCs w:val="24"/>
        </w:rPr>
      </w:pPr>
      <w:r w:rsidRPr="00444E48">
        <w:rPr>
          <w:rFonts w:ascii="Times New Roman" w:hAnsi="Times New Roman" w:cs="Times New Roman"/>
          <w:b/>
          <w:color w:val="000000"/>
          <w:sz w:val="24"/>
          <w:szCs w:val="24"/>
        </w:rPr>
        <w:t>8.</w:t>
      </w:r>
      <w:r w:rsidR="00AC5D84">
        <w:rPr>
          <w:rFonts w:ascii="Times New Roman" w:hAnsi="Times New Roman" w:cs="Times New Roman"/>
          <w:b/>
          <w:color w:val="000000"/>
          <w:sz w:val="24"/>
          <w:szCs w:val="24"/>
        </w:rPr>
        <w:t>4</w:t>
      </w:r>
      <w:r w:rsidRPr="00444E48">
        <w:rPr>
          <w:rFonts w:ascii="Times New Roman" w:hAnsi="Times New Roman" w:cs="Times New Roman"/>
          <w:b/>
          <w:color w:val="000000"/>
          <w:sz w:val="24"/>
          <w:szCs w:val="24"/>
        </w:rPr>
        <w:t xml:space="preserve"> Działania związane z epidemią COVID-19</w:t>
      </w:r>
    </w:p>
    <w:p w:rsidR="00E33BB0" w:rsidRPr="00444E48" w:rsidRDefault="00E33BB0" w:rsidP="00444E48">
      <w:pPr>
        <w:pStyle w:val="Nagwek2"/>
        <w:shd w:val="clear" w:color="auto" w:fill="FFFFFF"/>
        <w:spacing w:line="276" w:lineRule="auto"/>
        <w:jc w:val="both"/>
        <w:rPr>
          <w:b w:val="0"/>
          <w:sz w:val="24"/>
          <w:szCs w:val="24"/>
          <w:u w:val="none"/>
        </w:rPr>
      </w:pPr>
      <w:bookmarkStart w:id="86" w:name="_Toc63791800"/>
      <w:bookmarkStart w:id="87" w:name="_Toc63792191"/>
      <w:r w:rsidRPr="00444E48">
        <w:rPr>
          <w:b w:val="0"/>
          <w:sz w:val="24"/>
          <w:szCs w:val="24"/>
          <w:u w:val="none"/>
        </w:rPr>
        <w:t xml:space="preserve">W związku z ogłoszeniem stanu zagrożenia epidemicznego, w styczniu 2020 r. rozesłano     do zakładów pracy drogą elektroniczną informacje, dotyczące  </w:t>
      </w:r>
      <w:r w:rsidRPr="00444E48">
        <w:rPr>
          <w:b w:val="0"/>
          <w:sz w:val="24"/>
          <w:szCs w:val="24"/>
          <w:u w:val="none"/>
          <w:shd w:val="clear" w:color="auto" w:fill="FFFFFF"/>
        </w:rPr>
        <w:t xml:space="preserve">zasad  postępowania                 </w:t>
      </w:r>
      <w:r w:rsidRPr="00444E48">
        <w:rPr>
          <w:b w:val="0"/>
          <w:sz w:val="24"/>
          <w:szCs w:val="24"/>
          <w:u w:val="none"/>
          <w:shd w:val="clear" w:color="auto" w:fill="FFFFFF"/>
        </w:rPr>
        <w:lastRenderedPageBreak/>
        <w:t xml:space="preserve">z osobami podejrzanymi o zakażenie nowym koronawirusem   do  wykorzystania oraz przekazano informację o stronach internetowych, na których można  </w:t>
      </w:r>
      <w:r w:rsidRPr="00444E48">
        <w:rPr>
          <w:b w:val="0"/>
          <w:sz w:val="24"/>
          <w:szCs w:val="24"/>
          <w:u w:val="none"/>
        </w:rPr>
        <w:t xml:space="preserve">śledzić aktualne  informacje na   temat COVID-19. </w:t>
      </w:r>
      <w:r w:rsidRPr="00444E48">
        <w:rPr>
          <w:b w:val="0"/>
          <w:sz w:val="24"/>
          <w:szCs w:val="24"/>
          <w:u w:val="none"/>
          <w:shd w:val="clear" w:color="auto" w:fill="FFFFFF"/>
        </w:rPr>
        <w:t>Przekazano również ulotki  informacyjne,  dotyczące  zakażeń.</w:t>
      </w:r>
      <w:bookmarkEnd w:id="86"/>
      <w:bookmarkEnd w:id="87"/>
    </w:p>
    <w:p w:rsidR="00E33BB0" w:rsidRPr="00444E48" w:rsidRDefault="00E33BB0" w:rsidP="00444E48">
      <w:pPr>
        <w:tabs>
          <w:tab w:val="left" w:pos="8654"/>
        </w:tabs>
        <w:spacing w:after="0"/>
        <w:jc w:val="both"/>
        <w:rPr>
          <w:rFonts w:ascii="Times New Roman" w:hAnsi="Times New Roman" w:cs="Times New Roman"/>
          <w:color w:val="000000"/>
          <w:sz w:val="24"/>
          <w:szCs w:val="24"/>
          <w:shd w:val="clear" w:color="auto" w:fill="FFFFFF"/>
        </w:rPr>
      </w:pPr>
      <w:r w:rsidRPr="00444E48">
        <w:rPr>
          <w:rFonts w:ascii="Times New Roman" w:hAnsi="Times New Roman" w:cs="Times New Roman"/>
          <w:color w:val="000000"/>
          <w:sz w:val="24"/>
          <w:szCs w:val="24"/>
          <w:lang w:eastAsia="ar-SA"/>
        </w:rPr>
        <w:t>Na stronie internetowej Powiatowej Stacji Sanitarno-Epidemiologicznej w  Kędzierzyn-Koźle     umieszczono  materiały</w:t>
      </w:r>
      <w:r w:rsidRPr="00444E48">
        <w:rPr>
          <w:rFonts w:ascii="Times New Roman" w:hAnsi="Times New Roman" w:cs="Times New Roman"/>
          <w:color w:val="000000"/>
          <w:sz w:val="24"/>
          <w:szCs w:val="24"/>
          <w:shd w:val="clear" w:color="auto" w:fill="FFFFFF"/>
        </w:rPr>
        <w:t>, dotyczące wytycznych dla pracodawców w związku ze stanem epidemii.</w:t>
      </w:r>
    </w:p>
    <w:p w:rsidR="00E33BB0" w:rsidRPr="00444E48" w:rsidRDefault="00E33BB0" w:rsidP="00444E48">
      <w:pPr>
        <w:pStyle w:val="Tekstpodstawowy"/>
        <w:spacing w:line="276" w:lineRule="auto"/>
        <w:jc w:val="both"/>
        <w:rPr>
          <w:color w:val="000000"/>
          <w:sz w:val="24"/>
          <w:szCs w:val="24"/>
          <w:shd w:val="clear" w:color="auto" w:fill="FFFFFF"/>
        </w:rPr>
      </w:pPr>
      <w:r w:rsidRPr="00444E48">
        <w:rPr>
          <w:color w:val="000000"/>
          <w:sz w:val="24"/>
          <w:szCs w:val="24"/>
          <w:shd w:val="clear" w:color="auto" w:fill="FFFFFF"/>
        </w:rPr>
        <w:t xml:space="preserve">Udzielano wielu telefonicznych i mailowych informacji dla pracodawców i pracowników, dotyczących  zasad  bhp podczas epidemii.  </w:t>
      </w:r>
    </w:p>
    <w:p w:rsidR="00E33BB0" w:rsidRPr="00444E48" w:rsidRDefault="00E33BB0" w:rsidP="00444E48">
      <w:pPr>
        <w:pStyle w:val="Tekstpodstawowy"/>
        <w:spacing w:line="276" w:lineRule="auto"/>
        <w:jc w:val="both"/>
        <w:rPr>
          <w:color w:val="000000"/>
          <w:sz w:val="24"/>
          <w:szCs w:val="24"/>
          <w:shd w:val="clear" w:color="auto" w:fill="FFFFFF"/>
        </w:rPr>
      </w:pPr>
      <w:r w:rsidRPr="00444E48">
        <w:rPr>
          <w:sz w:val="24"/>
          <w:szCs w:val="24"/>
        </w:rPr>
        <w:t>W kontrolowanych  zakładach pracy  przekazano    broszurę   ,,</w:t>
      </w:r>
      <w:r w:rsidRPr="00444E48">
        <w:rPr>
          <w:bCs/>
          <w:sz w:val="24"/>
          <w:szCs w:val="24"/>
        </w:rPr>
        <w:t xml:space="preserve">Bezpieczeństwo i ochrona zdrowia osób pracujących w czasie epidemii  COVID-19’’. </w:t>
      </w:r>
    </w:p>
    <w:p w:rsidR="00E33BB0" w:rsidRPr="00444E48" w:rsidRDefault="00E33BB0" w:rsidP="00444E48">
      <w:pPr>
        <w:autoSpaceDE w:val="0"/>
        <w:autoSpaceDN w:val="0"/>
        <w:adjustRightInd w:val="0"/>
        <w:spacing w:after="0"/>
        <w:jc w:val="both"/>
        <w:rPr>
          <w:rFonts w:ascii="Times New Roman" w:hAnsi="Times New Roman" w:cs="Times New Roman"/>
          <w:sz w:val="24"/>
          <w:szCs w:val="24"/>
          <w:shd w:val="clear" w:color="auto" w:fill="FFFFFF"/>
        </w:rPr>
      </w:pPr>
      <w:r w:rsidRPr="00444E48">
        <w:rPr>
          <w:rFonts w:ascii="Times New Roman" w:hAnsi="Times New Roman" w:cs="Times New Roman"/>
          <w:bCs/>
          <w:sz w:val="24"/>
          <w:szCs w:val="24"/>
        </w:rPr>
        <w:t xml:space="preserve">Podczas kontroli obiektów będących w ewidencji Oddziału Higieny Pracy    </w:t>
      </w:r>
      <w:r w:rsidRPr="00444E48">
        <w:rPr>
          <w:rFonts w:ascii="Times New Roman" w:hAnsi="Times New Roman" w:cs="Times New Roman"/>
          <w:sz w:val="24"/>
          <w:szCs w:val="24"/>
          <w:shd w:val="clear" w:color="auto" w:fill="FFFFFF"/>
        </w:rPr>
        <w:t xml:space="preserve">informowano </w:t>
      </w:r>
    </w:p>
    <w:p w:rsidR="00E33BB0" w:rsidRPr="00444E48" w:rsidRDefault="00E33BB0" w:rsidP="00444E48">
      <w:pPr>
        <w:autoSpaceDE w:val="0"/>
        <w:autoSpaceDN w:val="0"/>
        <w:adjustRightInd w:val="0"/>
        <w:spacing w:after="0"/>
        <w:jc w:val="both"/>
        <w:rPr>
          <w:rFonts w:ascii="Times New Roman" w:hAnsi="Times New Roman" w:cs="Times New Roman"/>
          <w:sz w:val="24"/>
          <w:szCs w:val="24"/>
          <w:shd w:val="clear" w:color="auto" w:fill="FFFFFF"/>
        </w:rPr>
      </w:pPr>
      <w:r w:rsidRPr="00444E48">
        <w:rPr>
          <w:rFonts w:ascii="Times New Roman" w:hAnsi="Times New Roman" w:cs="Times New Roman"/>
          <w:sz w:val="24"/>
          <w:szCs w:val="24"/>
          <w:shd w:val="clear" w:color="auto" w:fill="FFFFFF"/>
        </w:rPr>
        <w:t>o obowiązkach  i wytycznych  zgodnie z przepisami i zaleceniami GIS w związku z epidemią.</w:t>
      </w:r>
    </w:p>
    <w:p w:rsidR="00E33BB0" w:rsidRPr="00285AFA" w:rsidRDefault="00E33BB0" w:rsidP="00E33BB0">
      <w:pPr>
        <w:tabs>
          <w:tab w:val="left" w:pos="5103"/>
        </w:tabs>
        <w:jc w:val="both"/>
        <w:rPr>
          <w:sz w:val="24"/>
          <w:szCs w:val="24"/>
          <w:shd w:val="clear" w:color="auto" w:fill="FFFFFF"/>
        </w:rPr>
      </w:pPr>
    </w:p>
    <w:p w:rsidR="00E33BB0" w:rsidRPr="00AC5D84" w:rsidRDefault="00E33BB0" w:rsidP="00AC5D84">
      <w:pPr>
        <w:pStyle w:val="Nagwek1"/>
        <w:numPr>
          <w:ilvl w:val="0"/>
          <w:numId w:val="30"/>
        </w:numPr>
        <w:rPr>
          <w:sz w:val="24"/>
          <w:szCs w:val="24"/>
        </w:rPr>
      </w:pPr>
      <w:bookmarkStart w:id="88" w:name="_Toc31884539"/>
      <w:bookmarkStart w:id="89" w:name="_Toc63792192"/>
      <w:r w:rsidRPr="00AC5D84">
        <w:rPr>
          <w:sz w:val="24"/>
          <w:szCs w:val="24"/>
        </w:rPr>
        <w:t>OCENA STANU SANITARNEGO PLACÓWEK NAUCZANIA  I WYCHOWANIA</w:t>
      </w:r>
      <w:bookmarkStart w:id="90" w:name="_Toc411345523"/>
      <w:bookmarkStart w:id="91" w:name="_Toc411417823"/>
      <w:bookmarkEnd w:id="88"/>
      <w:bookmarkEnd w:id="89"/>
    </w:p>
    <w:p w:rsidR="00E33BB0" w:rsidRPr="00444E48" w:rsidRDefault="00E33BB0" w:rsidP="00444E48">
      <w:pPr>
        <w:keepNext/>
        <w:spacing w:after="0"/>
        <w:jc w:val="both"/>
        <w:rPr>
          <w:rFonts w:ascii="Times New Roman" w:hAnsi="Times New Roman" w:cs="Times New Roman"/>
          <w:bCs/>
          <w:sz w:val="24"/>
          <w:szCs w:val="24"/>
        </w:rPr>
      </w:pPr>
      <w:r w:rsidRPr="00444E48">
        <w:rPr>
          <w:rFonts w:ascii="Times New Roman" w:hAnsi="Times New Roman" w:cs="Times New Roman"/>
          <w:bCs/>
          <w:sz w:val="24"/>
          <w:szCs w:val="24"/>
        </w:rPr>
        <w:t xml:space="preserve">W roku sprawozdawczym 2020 </w:t>
      </w:r>
      <w:r w:rsidRPr="00444E48">
        <w:rPr>
          <w:rFonts w:ascii="Times New Roman" w:hAnsi="Times New Roman" w:cs="Times New Roman"/>
          <w:sz w:val="24"/>
          <w:szCs w:val="24"/>
        </w:rPr>
        <w:t>pod nadzorem sanitarnym</w:t>
      </w:r>
      <w:r w:rsidRPr="00444E48">
        <w:rPr>
          <w:rFonts w:ascii="Times New Roman" w:hAnsi="Times New Roman" w:cs="Times New Roman"/>
          <w:bCs/>
          <w:sz w:val="24"/>
          <w:szCs w:val="24"/>
        </w:rPr>
        <w:t xml:space="preserve"> znajdowało się </w:t>
      </w:r>
      <w:r w:rsidRPr="00444E48">
        <w:rPr>
          <w:rFonts w:ascii="Times New Roman" w:hAnsi="Times New Roman" w:cs="Times New Roman"/>
          <w:b/>
          <w:bCs/>
          <w:sz w:val="24"/>
          <w:szCs w:val="24"/>
        </w:rPr>
        <w:t>112</w:t>
      </w:r>
      <w:r w:rsidRPr="00444E48">
        <w:rPr>
          <w:rFonts w:ascii="Times New Roman" w:hAnsi="Times New Roman" w:cs="Times New Roman"/>
          <w:bCs/>
          <w:sz w:val="24"/>
          <w:szCs w:val="24"/>
        </w:rPr>
        <w:t xml:space="preserve"> placówek nauczania i wychowania (obiekty stałe) oraz </w:t>
      </w:r>
      <w:r w:rsidRPr="00444E48">
        <w:rPr>
          <w:rFonts w:ascii="Times New Roman" w:hAnsi="Times New Roman" w:cs="Times New Roman"/>
          <w:b/>
          <w:bCs/>
          <w:sz w:val="24"/>
          <w:szCs w:val="24"/>
        </w:rPr>
        <w:t>70</w:t>
      </w:r>
      <w:r w:rsidRPr="00444E48">
        <w:rPr>
          <w:rFonts w:ascii="Times New Roman" w:hAnsi="Times New Roman" w:cs="Times New Roman"/>
          <w:bCs/>
          <w:sz w:val="24"/>
          <w:szCs w:val="24"/>
        </w:rPr>
        <w:t xml:space="preserve"> placówek wypoczynku  zimowego/letniego (obiekty sezonowe), przeprowadzono </w:t>
      </w:r>
      <w:r w:rsidRPr="00444E48">
        <w:rPr>
          <w:rFonts w:ascii="Times New Roman" w:hAnsi="Times New Roman" w:cs="Times New Roman"/>
          <w:b/>
          <w:bCs/>
          <w:sz w:val="24"/>
          <w:szCs w:val="24"/>
        </w:rPr>
        <w:t>33</w:t>
      </w:r>
      <w:r w:rsidRPr="00444E48">
        <w:rPr>
          <w:rFonts w:ascii="Times New Roman" w:hAnsi="Times New Roman" w:cs="Times New Roman"/>
          <w:bCs/>
          <w:sz w:val="24"/>
          <w:szCs w:val="24"/>
        </w:rPr>
        <w:t xml:space="preserve"> kontrole sanitarne z czego </w:t>
      </w:r>
      <w:r w:rsidRPr="00444E48">
        <w:rPr>
          <w:rFonts w:ascii="Times New Roman" w:hAnsi="Times New Roman" w:cs="Times New Roman"/>
          <w:b/>
          <w:bCs/>
          <w:sz w:val="24"/>
          <w:szCs w:val="24"/>
        </w:rPr>
        <w:t>23</w:t>
      </w:r>
      <w:r w:rsidRPr="00444E48">
        <w:rPr>
          <w:rFonts w:ascii="Times New Roman" w:hAnsi="Times New Roman" w:cs="Times New Roman"/>
          <w:bCs/>
          <w:sz w:val="24"/>
          <w:szCs w:val="24"/>
        </w:rPr>
        <w:t xml:space="preserve"> kontrole dotyczyły placówek stałych, a </w:t>
      </w:r>
      <w:r w:rsidRPr="00444E48">
        <w:rPr>
          <w:rFonts w:ascii="Times New Roman" w:hAnsi="Times New Roman" w:cs="Times New Roman"/>
          <w:b/>
          <w:bCs/>
          <w:sz w:val="24"/>
          <w:szCs w:val="24"/>
        </w:rPr>
        <w:t>12</w:t>
      </w:r>
      <w:r w:rsidRPr="00444E48">
        <w:rPr>
          <w:rFonts w:ascii="Times New Roman" w:hAnsi="Times New Roman" w:cs="Times New Roman"/>
          <w:bCs/>
          <w:sz w:val="24"/>
          <w:szCs w:val="24"/>
        </w:rPr>
        <w:t xml:space="preserve"> kontroli przeprowadzono w trakcie trwania wypoczynku zimowego i letniego. </w:t>
      </w:r>
    </w:p>
    <w:p w:rsidR="00E33BB0" w:rsidRPr="00444E48" w:rsidRDefault="00E33BB0" w:rsidP="00444E48">
      <w:pPr>
        <w:keepNext/>
        <w:spacing w:after="0"/>
        <w:jc w:val="both"/>
        <w:rPr>
          <w:rFonts w:ascii="Times New Roman" w:hAnsi="Times New Roman" w:cs="Times New Roman"/>
          <w:bCs/>
          <w:sz w:val="24"/>
          <w:szCs w:val="24"/>
        </w:rPr>
      </w:pPr>
      <w:r w:rsidRPr="00444E48">
        <w:rPr>
          <w:rFonts w:ascii="Times New Roman" w:hAnsi="Times New Roman" w:cs="Times New Roman"/>
          <w:bCs/>
          <w:sz w:val="24"/>
          <w:szCs w:val="24"/>
        </w:rPr>
        <w:t xml:space="preserve">W 2020 roku 12 placówek z terenu powiatu kędzierzyńsko-kozielskiego, będących dotychczas pod nadzorem Opolskiego Państwowego Wojewódzkiego Inspektora Sanitarnego zostały objęte nadzorem Państwowego Powiatowego Inspektora Sanitarnego w Kędzierzynie – Koźlu. </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Ocenę stanu sanitarno – technicznego placówek oświatowo - wychowawczych dokonywano pod kątem: funkcjonalności budynków, stanu technicznego, bieżącego porządku i czystości warunków do utrzymania higieny osobistej, infrastruktury do prowadzenia zajęć wychowania fizycznego, ergonomii stanowisk pracy przedszkolaka/ucznia, higieny pracy umysłowej oraz przestrzegania wytycznych Ministra Edukacji Narodowej, Ministra Zdrowia, Głównego Inspektora Sanitarnego dla publicznych i niepublicznych szkół i placówek w związku z wystąpieniem stanu epidemii.</w:t>
      </w:r>
      <w:bookmarkEnd w:id="90"/>
      <w:bookmarkEnd w:id="91"/>
    </w:p>
    <w:p w:rsidR="00E33BB0" w:rsidRPr="00444E48" w:rsidRDefault="00E33BB0" w:rsidP="00444E48">
      <w:pPr>
        <w:pStyle w:val="Nagwek3"/>
        <w:spacing w:before="0" w:after="0" w:line="276" w:lineRule="auto"/>
        <w:jc w:val="both"/>
        <w:rPr>
          <w:rFonts w:ascii="Times New Roman" w:hAnsi="Times New Roman"/>
          <w:sz w:val="24"/>
          <w:szCs w:val="24"/>
        </w:rPr>
      </w:pPr>
      <w:r w:rsidRPr="00444E48">
        <w:rPr>
          <w:rFonts w:ascii="Times New Roman" w:hAnsi="Times New Roman"/>
          <w:sz w:val="24"/>
          <w:szCs w:val="24"/>
        </w:rPr>
        <w:t>Ocena higieny i warunków pracy dzieci/uczniów</w:t>
      </w:r>
    </w:p>
    <w:p w:rsidR="00E33BB0" w:rsidRPr="00444E48" w:rsidRDefault="00E33BB0" w:rsidP="00444E48">
      <w:pPr>
        <w:spacing w:after="0"/>
        <w:jc w:val="both"/>
        <w:rPr>
          <w:rFonts w:ascii="Times New Roman" w:hAnsi="Times New Roman" w:cs="Times New Roman"/>
          <w:color w:val="000000"/>
          <w:sz w:val="24"/>
          <w:szCs w:val="24"/>
        </w:rPr>
      </w:pPr>
      <w:r w:rsidRPr="00444E48">
        <w:rPr>
          <w:rFonts w:ascii="Times New Roman" w:hAnsi="Times New Roman" w:cs="Times New Roman"/>
          <w:color w:val="000000"/>
          <w:sz w:val="24"/>
          <w:szCs w:val="24"/>
        </w:rPr>
        <w:t xml:space="preserve">Przeprowadzono badania środowiskowe dotyczących warunków pobytu i nauki </w:t>
      </w:r>
      <w:r w:rsidR="00860E7F">
        <w:rPr>
          <w:rFonts w:ascii="Times New Roman" w:hAnsi="Times New Roman" w:cs="Times New Roman"/>
          <w:color w:val="000000"/>
          <w:sz w:val="24"/>
          <w:szCs w:val="24"/>
        </w:rPr>
        <w:t xml:space="preserve">                     </w:t>
      </w:r>
      <w:r w:rsidRPr="00444E48">
        <w:rPr>
          <w:rFonts w:ascii="Times New Roman" w:hAnsi="Times New Roman" w:cs="Times New Roman"/>
          <w:color w:val="000000"/>
          <w:sz w:val="24"/>
          <w:szCs w:val="24"/>
        </w:rPr>
        <w:t>w placówkach nauczania i wychowania, w tym:</w:t>
      </w:r>
    </w:p>
    <w:p w:rsidR="00E33BB0" w:rsidRPr="00444E48" w:rsidRDefault="00E33BB0" w:rsidP="00444E48">
      <w:pPr>
        <w:numPr>
          <w:ilvl w:val="3"/>
          <w:numId w:val="23"/>
        </w:numPr>
        <w:suppressAutoHyphens w:val="0"/>
        <w:spacing w:after="0"/>
        <w:ind w:left="0" w:firstLine="0"/>
        <w:jc w:val="both"/>
        <w:rPr>
          <w:rFonts w:ascii="Times New Roman" w:hAnsi="Times New Roman" w:cs="Times New Roman"/>
          <w:color w:val="000000"/>
          <w:sz w:val="24"/>
          <w:szCs w:val="24"/>
        </w:rPr>
      </w:pPr>
      <w:r w:rsidRPr="00444E48">
        <w:rPr>
          <w:rFonts w:ascii="Times New Roman" w:hAnsi="Times New Roman" w:cs="Times New Roman"/>
          <w:b/>
          <w:color w:val="000000"/>
          <w:sz w:val="24"/>
          <w:szCs w:val="24"/>
        </w:rPr>
        <w:t xml:space="preserve">42 oceny </w:t>
      </w:r>
      <w:r w:rsidRPr="00444E48">
        <w:rPr>
          <w:rFonts w:ascii="Times New Roman" w:hAnsi="Times New Roman" w:cs="Times New Roman"/>
          <w:color w:val="000000"/>
          <w:sz w:val="24"/>
          <w:szCs w:val="24"/>
        </w:rPr>
        <w:t xml:space="preserve">ocen dostosowania mebli szkolnych do zasad ergonomii </w:t>
      </w:r>
    </w:p>
    <w:p w:rsidR="00E33BB0" w:rsidRPr="00444E48" w:rsidRDefault="00E33BB0" w:rsidP="00444E48">
      <w:pPr>
        <w:numPr>
          <w:ilvl w:val="3"/>
          <w:numId w:val="23"/>
        </w:numPr>
        <w:suppressAutoHyphens w:val="0"/>
        <w:spacing w:after="0"/>
        <w:ind w:left="0" w:firstLine="0"/>
        <w:jc w:val="both"/>
        <w:rPr>
          <w:rFonts w:ascii="Times New Roman" w:hAnsi="Times New Roman" w:cs="Times New Roman"/>
          <w:color w:val="000000"/>
          <w:sz w:val="24"/>
          <w:szCs w:val="24"/>
        </w:rPr>
      </w:pPr>
      <w:r w:rsidRPr="00444E48">
        <w:rPr>
          <w:rFonts w:ascii="Times New Roman" w:hAnsi="Times New Roman" w:cs="Times New Roman"/>
          <w:b/>
          <w:color w:val="000000"/>
          <w:sz w:val="24"/>
          <w:szCs w:val="24"/>
        </w:rPr>
        <w:t xml:space="preserve">32 </w:t>
      </w:r>
      <w:r w:rsidRPr="00444E48">
        <w:rPr>
          <w:rFonts w:ascii="Times New Roman" w:hAnsi="Times New Roman" w:cs="Times New Roman"/>
          <w:color w:val="000000"/>
          <w:sz w:val="24"/>
          <w:szCs w:val="24"/>
        </w:rPr>
        <w:t>ocen planów lekcyjnych</w:t>
      </w:r>
    </w:p>
    <w:p w:rsidR="00E33BB0" w:rsidRPr="00444E48" w:rsidRDefault="00E33BB0" w:rsidP="00444E48">
      <w:pPr>
        <w:numPr>
          <w:ilvl w:val="3"/>
          <w:numId w:val="23"/>
        </w:numPr>
        <w:suppressAutoHyphens w:val="0"/>
        <w:spacing w:after="0"/>
        <w:ind w:left="0" w:firstLine="0"/>
        <w:jc w:val="both"/>
        <w:rPr>
          <w:rFonts w:ascii="Times New Roman" w:hAnsi="Times New Roman" w:cs="Times New Roman"/>
          <w:color w:val="000000"/>
          <w:sz w:val="24"/>
          <w:szCs w:val="24"/>
        </w:rPr>
      </w:pPr>
      <w:r w:rsidRPr="00444E48">
        <w:rPr>
          <w:rFonts w:ascii="Times New Roman" w:hAnsi="Times New Roman" w:cs="Times New Roman"/>
          <w:b/>
          <w:color w:val="000000"/>
          <w:sz w:val="24"/>
          <w:szCs w:val="24"/>
        </w:rPr>
        <w:t xml:space="preserve">119 </w:t>
      </w:r>
      <w:r w:rsidRPr="00444E48">
        <w:rPr>
          <w:rFonts w:ascii="Times New Roman" w:hAnsi="Times New Roman" w:cs="Times New Roman"/>
          <w:color w:val="000000"/>
          <w:sz w:val="24"/>
          <w:szCs w:val="24"/>
        </w:rPr>
        <w:t>ocen obciążenia uczniów  ciężarem tornistrów</w:t>
      </w:r>
      <w:bookmarkStart w:id="92" w:name="_Toc31884540"/>
    </w:p>
    <w:p w:rsidR="00E33BB0" w:rsidRPr="00444E48" w:rsidRDefault="00E33BB0" w:rsidP="00444E48">
      <w:pPr>
        <w:pStyle w:val="Nagwek1"/>
        <w:spacing w:line="276" w:lineRule="auto"/>
        <w:jc w:val="both"/>
        <w:rPr>
          <w:sz w:val="24"/>
          <w:szCs w:val="24"/>
        </w:rPr>
      </w:pPr>
      <w:bookmarkStart w:id="93" w:name="_Toc63791802"/>
      <w:bookmarkStart w:id="94" w:name="_Toc63792193"/>
      <w:r w:rsidRPr="00444E48">
        <w:rPr>
          <w:sz w:val="24"/>
          <w:szCs w:val="24"/>
        </w:rPr>
        <w:t>Ocena dostosowania mebli szkolnych do zasad ergonomii</w:t>
      </w:r>
      <w:bookmarkEnd w:id="92"/>
      <w:bookmarkEnd w:id="93"/>
      <w:bookmarkEnd w:id="94"/>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W roku 2020 badaniem objęto 1 zespół szkół. Wykonano</w:t>
      </w:r>
      <w:r w:rsidRPr="00444E48">
        <w:rPr>
          <w:rFonts w:ascii="Times New Roman" w:hAnsi="Times New Roman" w:cs="Times New Roman"/>
          <w:b/>
          <w:sz w:val="24"/>
          <w:szCs w:val="24"/>
        </w:rPr>
        <w:t xml:space="preserve"> 42</w:t>
      </w:r>
      <w:r w:rsidRPr="00444E48">
        <w:rPr>
          <w:rFonts w:ascii="Times New Roman" w:hAnsi="Times New Roman" w:cs="Times New Roman"/>
          <w:sz w:val="24"/>
          <w:szCs w:val="24"/>
        </w:rPr>
        <w:t xml:space="preserve"> pomiary w 3 oddziałach.</w:t>
      </w:r>
    </w:p>
    <w:p w:rsidR="00E33BB0" w:rsidRPr="00444E48" w:rsidRDefault="00E33BB0" w:rsidP="0044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44E48">
        <w:rPr>
          <w:rFonts w:ascii="Times New Roman" w:hAnsi="Times New Roman" w:cs="Times New Roman"/>
          <w:sz w:val="24"/>
          <w:szCs w:val="24"/>
        </w:rPr>
        <w:t>W oparciu o dokonane pomiary stwierdzono iż uczniowie, korzystają z mebli dostosowanych do ich wzrostu.</w:t>
      </w:r>
    </w:p>
    <w:p w:rsidR="00233246" w:rsidRDefault="00233246" w:rsidP="0044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E33BB0" w:rsidRPr="00444E48" w:rsidRDefault="00E33BB0" w:rsidP="0044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44E48">
        <w:rPr>
          <w:rFonts w:ascii="Times New Roman" w:hAnsi="Times New Roman" w:cs="Times New Roman"/>
          <w:b/>
          <w:bCs/>
          <w:sz w:val="24"/>
          <w:szCs w:val="24"/>
        </w:rPr>
        <w:lastRenderedPageBreak/>
        <w:t>Higieniczna ocena rozkładu zajęć lekcyjnych</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bCs/>
          <w:sz w:val="24"/>
          <w:szCs w:val="24"/>
        </w:rPr>
        <w:t>Analizy tygodniowych rozkładów zajęć lekcyjnych dokonano w 5 placówkach, łącznie w </w:t>
      </w:r>
      <w:r w:rsidRPr="00444E48">
        <w:rPr>
          <w:rFonts w:ascii="Times New Roman" w:hAnsi="Times New Roman" w:cs="Times New Roman"/>
          <w:b/>
          <w:bCs/>
          <w:sz w:val="24"/>
          <w:szCs w:val="24"/>
        </w:rPr>
        <w:t>32</w:t>
      </w:r>
      <w:r w:rsidRPr="00444E48">
        <w:rPr>
          <w:rFonts w:ascii="Times New Roman" w:hAnsi="Times New Roman" w:cs="Times New Roman"/>
          <w:bCs/>
          <w:sz w:val="24"/>
          <w:szCs w:val="24"/>
        </w:rPr>
        <w:t> oddziałach</w:t>
      </w:r>
      <w:r w:rsidRPr="00444E48">
        <w:rPr>
          <w:rFonts w:ascii="Times New Roman" w:hAnsi="Times New Roman" w:cs="Times New Roman"/>
          <w:sz w:val="24"/>
          <w:szCs w:val="24"/>
        </w:rPr>
        <w:t xml:space="preserve">. </w:t>
      </w:r>
      <w:r w:rsidRPr="00444E48">
        <w:rPr>
          <w:rFonts w:ascii="Times New Roman" w:hAnsi="Times New Roman" w:cs="Times New Roman"/>
          <w:bCs/>
          <w:color w:val="000000"/>
          <w:sz w:val="24"/>
          <w:szCs w:val="24"/>
        </w:rPr>
        <w:t>Stwierdzono,</w:t>
      </w:r>
      <w:r w:rsidRPr="00444E48">
        <w:rPr>
          <w:rFonts w:ascii="Times New Roman" w:hAnsi="Times New Roman" w:cs="Times New Roman"/>
          <w:sz w:val="24"/>
          <w:szCs w:val="24"/>
        </w:rPr>
        <w:t xml:space="preserve"> że skontrolowane plany zajęć dydaktyczno-wychowawczych uwzględnia</w:t>
      </w:r>
      <w:r w:rsidRPr="00444E48">
        <w:rPr>
          <w:rFonts w:ascii="Times New Roman" w:hAnsi="Times New Roman" w:cs="Times New Roman"/>
          <w:bCs/>
          <w:color w:val="000000"/>
          <w:sz w:val="24"/>
          <w:szCs w:val="24"/>
        </w:rPr>
        <w:t xml:space="preserve">ły </w:t>
      </w:r>
      <w:r w:rsidRPr="00444E48">
        <w:rPr>
          <w:rFonts w:ascii="Times New Roman" w:hAnsi="Times New Roman" w:cs="Times New Roman"/>
          <w:sz w:val="24"/>
          <w:szCs w:val="24"/>
        </w:rPr>
        <w:t>równomierne obciążenie uczniów zajęciami w poszczególnych dniach tygodnia, zróżnicowanie zajęć w każdym dniu oraz możliwości psychofizyczne uczniów podejmowania intensywnego wysiłku umysłowego w ciągu dnia.</w:t>
      </w:r>
    </w:p>
    <w:p w:rsidR="00E33BB0" w:rsidRPr="00444E48" w:rsidRDefault="00E33BB0" w:rsidP="00444E48">
      <w:pPr>
        <w:spacing w:after="0"/>
        <w:jc w:val="both"/>
        <w:rPr>
          <w:rFonts w:ascii="Times New Roman" w:hAnsi="Times New Roman" w:cs="Times New Roman"/>
          <w:b/>
          <w:bCs/>
          <w:sz w:val="24"/>
          <w:szCs w:val="24"/>
        </w:rPr>
      </w:pPr>
      <w:r w:rsidRPr="00444E48">
        <w:rPr>
          <w:rFonts w:ascii="Times New Roman" w:hAnsi="Times New Roman" w:cs="Times New Roman"/>
          <w:b/>
          <w:bCs/>
          <w:sz w:val="24"/>
          <w:szCs w:val="24"/>
        </w:rPr>
        <w:t>Ocena obciążenia układu kostno- szkieletowego – ważenie tornistrów</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Badaniem obciążenia uczniów ciężarem tornistrów szkolnych wraz  z wyposażeniem objęto</w:t>
      </w:r>
      <w:r w:rsidRPr="00444E48">
        <w:rPr>
          <w:rFonts w:ascii="Times New Roman" w:hAnsi="Times New Roman" w:cs="Times New Roman"/>
          <w:b/>
          <w:sz w:val="24"/>
          <w:szCs w:val="24"/>
        </w:rPr>
        <w:t>119</w:t>
      </w:r>
      <w:r w:rsidRPr="00444E48">
        <w:rPr>
          <w:rFonts w:ascii="Times New Roman" w:hAnsi="Times New Roman" w:cs="Times New Roman"/>
          <w:sz w:val="24"/>
          <w:szCs w:val="24"/>
        </w:rPr>
        <w:t xml:space="preserve"> uczniów w </w:t>
      </w:r>
      <w:r w:rsidRPr="00444E48">
        <w:rPr>
          <w:rFonts w:ascii="Times New Roman" w:hAnsi="Times New Roman" w:cs="Times New Roman"/>
          <w:b/>
          <w:sz w:val="24"/>
          <w:szCs w:val="24"/>
        </w:rPr>
        <w:t>1</w:t>
      </w:r>
      <w:r w:rsidRPr="00444E48">
        <w:rPr>
          <w:rFonts w:ascii="Times New Roman" w:hAnsi="Times New Roman" w:cs="Times New Roman"/>
          <w:sz w:val="24"/>
          <w:szCs w:val="24"/>
        </w:rPr>
        <w:t xml:space="preserve">  placówce, łącznie w </w:t>
      </w:r>
      <w:r w:rsidRPr="00444E48">
        <w:rPr>
          <w:rFonts w:ascii="Times New Roman" w:hAnsi="Times New Roman" w:cs="Times New Roman"/>
          <w:b/>
          <w:sz w:val="24"/>
          <w:szCs w:val="24"/>
        </w:rPr>
        <w:t>8</w:t>
      </w:r>
      <w:r w:rsidRPr="00444E48">
        <w:rPr>
          <w:rFonts w:ascii="Times New Roman" w:hAnsi="Times New Roman" w:cs="Times New Roman"/>
          <w:sz w:val="24"/>
          <w:szCs w:val="24"/>
        </w:rPr>
        <w:t xml:space="preserve"> oddziałach. </w:t>
      </w:r>
      <w:r w:rsidRPr="00444E48">
        <w:rPr>
          <w:rFonts w:ascii="Times New Roman" w:hAnsi="Times New Roman" w:cs="Times New Roman"/>
          <w:bCs/>
          <w:color w:val="000000"/>
          <w:sz w:val="24"/>
          <w:szCs w:val="24"/>
        </w:rPr>
        <w:t>Nieprawidłową wagę tornistrów szkolnych stwierdzono u 11 uczniów co stanowi 9,2 % wszystkich zbadanych.</w:t>
      </w:r>
    </w:p>
    <w:p w:rsidR="00E33BB0" w:rsidRPr="00444E48" w:rsidRDefault="00E33BB0" w:rsidP="00444E48">
      <w:pPr>
        <w:spacing w:after="0"/>
        <w:jc w:val="both"/>
        <w:rPr>
          <w:rFonts w:ascii="Times New Roman" w:hAnsi="Times New Roman" w:cs="Times New Roman"/>
          <w:bCs/>
          <w:color w:val="000000"/>
          <w:sz w:val="24"/>
          <w:szCs w:val="24"/>
        </w:rPr>
      </w:pP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b/>
          <w:bCs/>
          <w:sz w:val="24"/>
          <w:szCs w:val="24"/>
        </w:rPr>
        <w:t xml:space="preserve">Nadzór nad bezpieczeństwem w zakresie stosowania niebezpiecznych  substancji chemicznych i ich mieszanin w placówkach  </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 xml:space="preserve">W roku bieżącym 8 skontrolowanych szkół stosowało substancje i mieszaniny chemiczne. Nie stwierdzono nieprawidłowości w zakresie braku aktualnego wykazu, posiadania kart charakterystyki, środków do udzielania pierwszej pomocy, odpowiedniego oznakowania i przechowywania  substancji. </w:t>
      </w:r>
    </w:p>
    <w:p w:rsidR="00E33BB0" w:rsidRPr="00444E48" w:rsidRDefault="00E33BB0" w:rsidP="00444E48">
      <w:pPr>
        <w:spacing w:after="0"/>
        <w:jc w:val="both"/>
        <w:rPr>
          <w:rFonts w:ascii="Times New Roman" w:hAnsi="Times New Roman" w:cs="Times New Roman"/>
          <w:sz w:val="24"/>
          <w:szCs w:val="24"/>
        </w:rPr>
      </w:pPr>
      <w:bookmarkStart w:id="95" w:name="_Toc411345528"/>
      <w:bookmarkStart w:id="96" w:name="_Toc411417827"/>
      <w:r w:rsidRPr="00444E48">
        <w:rPr>
          <w:rFonts w:ascii="Times New Roman" w:hAnsi="Times New Roman" w:cs="Times New Roman"/>
          <w:b/>
          <w:sz w:val="24"/>
          <w:szCs w:val="24"/>
        </w:rPr>
        <w:t>Wypoczynek dzieci i młodzieży</w:t>
      </w:r>
      <w:bookmarkEnd w:id="95"/>
      <w:bookmarkEnd w:id="96"/>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W roku 2020 ogólnie  pod nadzorem znajdowało się:</w:t>
      </w:r>
    </w:p>
    <w:p w:rsidR="00E33BB0" w:rsidRPr="00444E48" w:rsidRDefault="00E33BB0" w:rsidP="00444E48">
      <w:pPr>
        <w:numPr>
          <w:ilvl w:val="3"/>
          <w:numId w:val="23"/>
        </w:numPr>
        <w:suppressAutoHyphens w:val="0"/>
        <w:spacing w:after="0"/>
        <w:jc w:val="both"/>
        <w:rPr>
          <w:rFonts w:ascii="Times New Roman" w:hAnsi="Times New Roman" w:cs="Times New Roman"/>
          <w:sz w:val="24"/>
          <w:szCs w:val="24"/>
        </w:rPr>
      </w:pPr>
      <w:r w:rsidRPr="00444E48">
        <w:rPr>
          <w:rFonts w:ascii="Times New Roman" w:hAnsi="Times New Roman" w:cs="Times New Roman"/>
          <w:sz w:val="24"/>
          <w:szCs w:val="24"/>
        </w:rPr>
        <w:t xml:space="preserve">48 turnusów letnich </w:t>
      </w:r>
    </w:p>
    <w:p w:rsidR="00E33BB0" w:rsidRPr="00444E48" w:rsidRDefault="00E33BB0" w:rsidP="00444E48">
      <w:pPr>
        <w:numPr>
          <w:ilvl w:val="3"/>
          <w:numId w:val="23"/>
        </w:numPr>
        <w:suppressAutoHyphens w:val="0"/>
        <w:spacing w:after="0"/>
        <w:jc w:val="both"/>
        <w:rPr>
          <w:rFonts w:ascii="Times New Roman" w:hAnsi="Times New Roman" w:cs="Times New Roman"/>
          <w:sz w:val="24"/>
          <w:szCs w:val="24"/>
        </w:rPr>
      </w:pPr>
      <w:r w:rsidRPr="00444E48">
        <w:rPr>
          <w:rFonts w:ascii="Times New Roman" w:hAnsi="Times New Roman" w:cs="Times New Roman"/>
          <w:sz w:val="24"/>
          <w:szCs w:val="24"/>
        </w:rPr>
        <w:t xml:space="preserve">22 turnusów zimowych.  </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 xml:space="preserve">W czasie trwania wypoczynku przeprowadzono 12 kontroli, podczas których oceniano stan sanitarny i warunki zorganizowane dla uczestników, a także bloki żywieniowe. </w:t>
      </w:r>
      <w:r w:rsidR="00860E7F">
        <w:rPr>
          <w:rFonts w:ascii="Times New Roman" w:hAnsi="Times New Roman" w:cs="Times New Roman"/>
          <w:sz w:val="24"/>
          <w:szCs w:val="24"/>
        </w:rPr>
        <w:t xml:space="preserve">                     </w:t>
      </w:r>
      <w:r w:rsidRPr="00444E48">
        <w:rPr>
          <w:rFonts w:ascii="Times New Roman" w:hAnsi="Times New Roman" w:cs="Times New Roman"/>
          <w:sz w:val="24"/>
          <w:szCs w:val="24"/>
        </w:rPr>
        <w:t xml:space="preserve">W placówkach nie stwierdzono nieprawidłowości i zaniedbań. Zapewniono opiekę medyczną. Wypoczynku dzikiego nie odnotowano. Organizatorzy  zapewniali  prawidłowe warunki zakwaterowania, utrzymania higieny osobistej oraz prowadzenia żywienia lub dożywiania. Przestrzegano wytyczne Ministra Edukacji Narodowej, Ministra Zdrowia, Głównego Inspektora Sanitarnego wydane w związku z występowaniem stanu epidemii. Na stronie internetowej Powiatowej Stacji Sanitarno-Epidemiologicznej umieszczano na bieżąco treści dotyczące wypoczynku letniego/zimowego. </w:t>
      </w:r>
    </w:p>
    <w:p w:rsidR="00E33BB0" w:rsidRPr="00444E48" w:rsidRDefault="00E33BB0" w:rsidP="00444E48">
      <w:pPr>
        <w:spacing w:after="0"/>
        <w:jc w:val="both"/>
        <w:rPr>
          <w:rFonts w:ascii="Times New Roman" w:hAnsi="Times New Roman" w:cs="Times New Roman"/>
          <w:b/>
          <w:color w:val="000000"/>
          <w:sz w:val="24"/>
          <w:szCs w:val="24"/>
        </w:rPr>
      </w:pPr>
      <w:r w:rsidRPr="00444E48">
        <w:rPr>
          <w:rFonts w:ascii="Times New Roman" w:hAnsi="Times New Roman" w:cs="Times New Roman"/>
          <w:b/>
          <w:color w:val="000000"/>
          <w:sz w:val="24"/>
          <w:szCs w:val="24"/>
        </w:rPr>
        <w:t>Działania związane z epidemią COVID-19</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 xml:space="preserve">W 2020 r. w związku z wystąpieniem stanu epidemii w kraju, nakładano kwarantanny </w:t>
      </w:r>
      <w:r w:rsidR="00860E7F">
        <w:rPr>
          <w:rFonts w:ascii="Times New Roman" w:hAnsi="Times New Roman" w:cs="Times New Roman"/>
          <w:sz w:val="24"/>
          <w:szCs w:val="24"/>
        </w:rPr>
        <w:t xml:space="preserve">            </w:t>
      </w:r>
      <w:r w:rsidRPr="00444E48">
        <w:rPr>
          <w:rFonts w:ascii="Times New Roman" w:hAnsi="Times New Roman" w:cs="Times New Roman"/>
          <w:sz w:val="24"/>
          <w:szCs w:val="24"/>
        </w:rPr>
        <w:t>i nadzory epidemiologiczne na uczniów oraz nauczycieli w związku z kontaktem z osobą zakażoną wirusem SARS-CoV-2.</w:t>
      </w:r>
    </w:p>
    <w:p w:rsidR="00E33BB0" w:rsidRPr="00444E48" w:rsidRDefault="00E33BB0" w:rsidP="00444E48">
      <w:pPr>
        <w:spacing w:after="0"/>
        <w:jc w:val="both"/>
        <w:rPr>
          <w:rFonts w:ascii="Times New Roman" w:hAnsi="Times New Roman" w:cs="Times New Roman"/>
          <w:iCs/>
          <w:sz w:val="24"/>
          <w:szCs w:val="24"/>
        </w:rPr>
      </w:pPr>
      <w:r w:rsidRPr="00444E48">
        <w:rPr>
          <w:rFonts w:ascii="Times New Roman" w:hAnsi="Times New Roman" w:cs="Times New Roman"/>
          <w:iCs/>
          <w:sz w:val="24"/>
          <w:szCs w:val="24"/>
        </w:rPr>
        <w:t xml:space="preserve">Ze względu na sytuację epidemiologiczną oraz występowanie na danym terenie zdarzeń, które mogły zagrażać zdrowiu dzieci i młodzieży, dyrektorzy żłobków, przedszkoli i szkół za zgodą organów prowadzących występowali o opinię sanitarną w sprawie zawieszenia zajęć lub zmianę sposobu nauczania na czas określony. Łącznie wydano 43 opinie sanitarne, w tym 41 opinii pozytywnych i 2 opinie negatywne. </w:t>
      </w:r>
    </w:p>
    <w:p w:rsidR="00E33BB0" w:rsidRPr="00444E48" w:rsidRDefault="00E33BB0" w:rsidP="00444E48">
      <w:pPr>
        <w:spacing w:after="0"/>
        <w:jc w:val="both"/>
        <w:rPr>
          <w:rFonts w:ascii="Times New Roman" w:hAnsi="Times New Roman" w:cs="Times New Roman"/>
          <w:b/>
          <w:sz w:val="24"/>
          <w:szCs w:val="24"/>
          <w:u w:val="single"/>
        </w:rPr>
      </w:pPr>
      <w:r w:rsidRPr="00444E48">
        <w:rPr>
          <w:rFonts w:ascii="Times New Roman" w:hAnsi="Times New Roman" w:cs="Times New Roman"/>
          <w:b/>
          <w:sz w:val="24"/>
          <w:szCs w:val="24"/>
          <w:u w:val="single"/>
        </w:rPr>
        <w:t>Wnioski</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 xml:space="preserve">Stan sanitarno-higieniczny placówek nauczania i wychowania na terenie powiatu kędzierzyńsko-kozielskiego w porównaniu do roku 2019 uległ poprawie. W okresie wakacyjnym w wielu placówkach przeprowadzono prace konserwatorskie lub prace </w:t>
      </w:r>
      <w:r w:rsidRPr="00444E48">
        <w:rPr>
          <w:rFonts w:ascii="Times New Roman" w:hAnsi="Times New Roman" w:cs="Times New Roman"/>
          <w:sz w:val="24"/>
          <w:szCs w:val="24"/>
        </w:rPr>
        <w:lastRenderedPageBreak/>
        <w:t>remontowe co wpłynęło na poprawę warunków pobytu dzieci i młodzieży w obiektach opiekuńczo-wychowawczych.</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 xml:space="preserve">Wszystkie skontrolowane placówki oświatowo-wychowawcze zapewniły dzieciom </w:t>
      </w:r>
      <w:r w:rsidR="00860E7F">
        <w:rPr>
          <w:rFonts w:ascii="Times New Roman" w:hAnsi="Times New Roman" w:cs="Times New Roman"/>
          <w:sz w:val="24"/>
          <w:szCs w:val="24"/>
        </w:rPr>
        <w:t xml:space="preserve">                </w:t>
      </w:r>
      <w:r w:rsidRPr="00444E48">
        <w:rPr>
          <w:rFonts w:ascii="Times New Roman" w:hAnsi="Times New Roman" w:cs="Times New Roman"/>
          <w:sz w:val="24"/>
          <w:szCs w:val="24"/>
        </w:rPr>
        <w:t>i młodzieży właściwe warunki pobytu, nie odnotowano zaniedbań sanitarno-higienicznych.</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Placówki wypoczynku letniego/zimowego zorganizowane zostały prawidłowo. Organizatorzy zapewniali uczestnikom odpowiednie warunki wypoczynku.</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 xml:space="preserve">Nie stwierdzono uchybień w zakresie przestrzeganie zakazu palenia, w widocznych miejscach umiejscawiane były znaki słowne i  graficzne zakazujące palenia wyrobów tytoniowych. </w:t>
      </w:r>
    </w:p>
    <w:p w:rsidR="00E33BB0" w:rsidRPr="00444E48" w:rsidRDefault="00E33BB0" w:rsidP="00444E48">
      <w:pPr>
        <w:spacing w:after="0"/>
        <w:jc w:val="both"/>
        <w:rPr>
          <w:rFonts w:ascii="Times New Roman" w:hAnsi="Times New Roman" w:cs="Times New Roman"/>
          <w:sz w:val="24"/>
          <w:szCs w:val="24"/>
        </w:rPr>
      </w:pPr>
      <w:r w:rsidRPr="00444E48">
        <w:rPr>
          <w:rFonts w:ascii="Times New Roman" w:hAnsi="Times New Roman" w:cs="Times New Roman"/>
          <w:sz w:val="24"/>
          <w:szCs w:val="24"/>
        </w:rPr>
        <w:t>W skontrolowanych placówkach przestrzegano wytyczne Ministra Edukacji Narodowej, Ministra Zdrowia, Głównego Inspektora Sanitarnego dla publicznych i niepublicznych szkół i placówek wydane w związku z wystąpieniem stanu epidemii.</w:t>
      </w:r>
    </w:p>
    <w:p w:rsidR="00E33BB0" w:rsidRPr="009B6E76" w:rsidRDefault="00E33BB0" w:rsidP="00E33BB0">
      <w:pPr>
        <w:spacing w:line="336" w:lineRule="auto"/>
        <w:jc w:val="both"/>
        <w:rPr>
          <w:sz w:val="24"/>
          <w:szCs w:val="24"/>
        </w:rPr>
      </w:pPr>
    </w:p>
    <w:p w:rsidR="00E33BB0" w:rsidRPr="00AC5D84" w:rsidRDefault="00E33BB0" w:rsidP="00AC5D84">
      <w:pPr>
        <w:pStyle w:val="Nagwek1"/>
        <w:numPr>
          <w:ilvl w:val="0"/>
          <w:numId w:val="30"/>
        </w:numPr>
        <w:rPr>
          <w:sz w:val="24"/>
          <w:szCs w:val="24"/>
        </w:rPr>
      </w:pPr>
      <w:bookmarkStart w:id="97" w:name="_Toc63792194"/>
      <w:r w:rsidRPr="00AC5D84">
        <w:rPr>
          <w:sz w:val="24"/>
          <w:szCs w:val="24"/>
        </w:rPr>
        <w:t>PROMOCJA ZDROWIA  I  OŚWIATA  ZDROWOTNA</w:t>
      </w:r>
      <w:bookmarkEnd w:id="97"/>
    </w:p>
    <w:p w:rsidR="00E33BB0" w:rsidRPr="00AC5D84" w:rsidRDefault="00E33BB0" w:rsidP="00AC5D84">
      <w:pPr>
        <w:pStyle w:val="Nagwek1"/>
        <w:spacing w:line="276" w:lineRule="auto"/>
        <w:rPr>
          <w:sz w:val="24"/>
          <w:szCs w:val="24"/>
        </w:rPr>
      </w:pPr>
    </w:p>
    <w:p w:rsidR="00E33BB0" w:rsidRPr="00E1334B" w:rsidRDefault="00E33BB0" w:rsidP="00444E48">
      <w:pPr>
        <w:spacing w:after="0"/>
        <w:jc w:val="both"/>
        <w:rPr>
          <w:sz w:val="24"/>
          <w:szCs w:val="24"/>
        </w:rPr>
      </w:pPr>
      <w:r w:rsidRPr="00B677C3">
        <w:rPr>
          <w:sz w:val="24"/>
          <w:szCs w:val="24"/>
        </w:rPr>
        <w:t>W</w:t>
      </w:r>
      <w:r>
        <w:rPr>
          <w:sz w:val="24"/>
          <w:szCs w:val="24"/>
        </w:rPr>
        <w:t xml:space="preserve"> związku z pandemią koronawirusa SARS-CoV-2 i związanym z tym zamknięciem placówek oświatowych, realizacja programów edukacyjnych w wielu szkołach i przedszkolach była bardzo utrudniona i przeprowadzono ją w ograniczonym zakresie, bądź nie była w ogóle możliwa  decyzją organizatorów programu zo</w:t>
      </w:r>
      <w:r w:rsidR="00444E48">
        <w:rPr>
          <w:sz w:val="24"/>
          <w:szCs w:val="24"/>
        </w:rPr>
        <w:t xml:space="preserve">stała odwołana. Mimo trudności, </w:t>
      </w:r>
      <w:r>
        <w:rPr>
          <w:sz w:val="24"/>
          <w:szCs w:val="24"/>
        </w:rPr>
        <w:t>wynikających z sytuacji epidemiologicznej, udało się zrealizować następujące programy edukacyjne:</w:t>
      </w:r>
    </w:p>
    <w:p w:rsidR="00E33BB0" w:rsidRPr="00E1334B" w:rsidRDefault="00E33BB0" w:rsidP="00444E48">
      <w:pPr>
        <w:spacing w:after="0"/>
        <w:jc w:val="both"/>
        <w:rPr>
          <w:sz w:val="24"/>
          <w:szCs w:val="24"/>
        </w:rPr>
      </w:pPr>
    </w:p>
    <w:p w:rsidR="00E33BB0" w:rsidRPr="00B0394E" w:rsidRDefault="00E33BB0" w:rsidP="00444E48">
      <w:pPr>
        <w:numPr>
          <w:ilvl w:val="0"/>
          <w:numId w:val="24"/>
        </w:numPr>
        <w:suppressAutoHyphens w:val="0"/>
        <w:spacing w:after="0"/>
        <w:jc w:val="both"/>
        <w:rPr>
          <w:b/>
          <w:color w:val="FF0000"/>
          <w:sz w:val="24"/>
          <w:szCs w:val="24"/>
        </w:rPr>
      </w:pPr>
      <w:r w:rsidRPr="00B0394E">
        <w:rPr>
          <w:b/>
          <w:sz w:val="24"/>
          <w:szCs w:val="24"/>
        </w:rPr>
        <w:t>Program przedszkolnej edukacji antytytoniowej ,,Czyste Powietrze Wokół Nas"</w:t>
      </w:r>
    </w:p>
    <w:p w:rsidR="00E33BB0" w:rsidRPr="00E1334B" w:rsidRDefault="00E33BB0" w:rsidP="00444E48">
      <w:pPr>
        <w:spacing w:after="0"/>
        <w:ind w:left="360"/>
        <w:jc w:val="both"/>
        <w:rPr>
          <w:sz w:val="24"/>
          <w:szCs w:val="24"/>
        </w:rPr>
      </w:pPr>
      <w:r w:rsidRPr="00E1334B">
        <w:rPr>
          <w:noProof/>
          <w:sz w:val="24"/>
          <w:szCs w:val="24"/>
        </w:rPr>
        <w:drawing>
          <wp:anchor distT="0" distB="0" distL="114300" distR="114300" simplePos="0" relativeHeight="251664384" behindDoc="1" locked="0" layoutInCell="1" allowOverlap="1">
            <wp:simplePos x="0" y="0"/>
            <wp:positionH relativeFrom="column">
              <wp:posOffset>214630</wp:posOffset>
            </wp:positionH>
            <wp:positionV relativeFrom="paragraph">
              <wp:posOffset>167005</wp:posOffset>
            </wp:positionV>
            <wp:extent cx="1381125" cy="1714500"/>
            <wp:effectExtent l="0" t="0" r="0" b="0"/>
            <wp:wrapTight wrapText="bothSides">
              <wp:wrapPolygon edited="0">
                <wp:start x="0" y="0"/>
                <wp:lineTo x="0" y="21360"/>
                <wp:lineTo x="21451" y="21360"/>
                <wp:lineTo x="21451" y="0"/>
                <wp:lineTo x="0" y="0"/>
              </wp:wrapPolygon>
            </wp:wrapTight>
            <wp:docPr id="15" name="Obraz 15" descr="Czyste powiet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yste powietrze"/>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1125" cy="1714500"/>
                    </a:xfrm>
                    <a:prstGeom prst="rect">
                      <a:avLst/>
                    </a:prstGeom>
                    <a:noFill/>
                    <a:ln>
                      <a:noFill/>
                    </a:ln>
                  </pic:spPr>
                </pic:pic>
              </a:graphicData>
            </a:graphic>
          </wp:anchor>
        </w:drawing>
      </w:r>
    </w:p>
    <w:p w:rsidR="00E33BB0" w:rsidRPr="0002052A" w:rsidRDefault="00E33BB0" w:rsidP="00444E48">
      <w:pPr>
        <w:pStyle w:val="NormalnyWeb"/>
        <w:spacing w:before="0" w:beforeAutospacing="0" w:after="0" w:afterAutospacing="0" w:line="276" w:lineRule="auto"/>
        <w:jc w:val="both"/>
        <w:rPr>
          <w:color w:val="FF0000"/>
        </w:rPr>
      </w:pPr>
      <w:r w:rsidRPr="00E1334B">
        <w:t xml:space="preserve">Jego celem jest </w:t>
      </w:r>
      <w:r w:rsidRPr="00E1334B">
        <w:rPr>
          <w:rFonts w:eastAsia="MyriadPro-Regular"/>
        </w:rPr>
        <w:t>zwiększenie wiedzy rodziców w zakresie ochrony dzieci przed narażeniem na działanie dymu tytoniowego oraz kształtowanie świadomych, asertywnych postaw wśród dzieci dotyc</w:t>
      </w:r>
      <w:r>
        <w:rPr>
          <w:rFonts w:eastAsia="MyriadPro-Regular"/>
        </w:rPr>
        <w:t>zących ochrony własnego zdrowia</w:t>
      </w:r>
      <w:r w:rsidRPr="00E1334B">
        <w:rPr>
          <w:rFonts w:eastAsia="MyriadPro-Regular"/>
        </w:rPr>
        <w:t xml:space="preserve"> w przypadku bezpośredniego kontaktu z osobami</w:t>
      </w:r>
      <w:r w:rsidR="009476AE">
        <w:rPr>
          <w:rFonts w:eastAsia="MyriadPro-Regular"/>
        </w:rPr>
        <w:t xml:space="preserve"> </w:t>
      </w:r>
      <w:r w:rsidRPr="00E1334B">
        <w:rPr>
          <w:rFonts w:eastAsia="MyriadPro-Regular"/>
        </w:rPr>
        <w:t xml:space="preserve">palącymi. </w:t>
      </w:r>
      <w:r w:rsidRPr="00E1334B">
        <w:t>Adresatami programu są dzieci w wieku 5-6 lat oraz i</w:t>
      </w:r>
      <w:r>
        <w:t>ch rodzice. W roku szkolnym 2019/2020 program realizowany był w 9</w:t>
      </w:r>
      <w:r w:rsidRPr="00E1334B">
        <w:t xml:space="preserve"> placówkach wychowania</w:t>
      </w:r>
      <w:r>
        <w:t xml:space="preserve"> przedszkolnego. Uczestniczyło w nim 364</w:t>
      </w:r>
      <w:r w:rsidRPr="00E1334B">
        <w:t xml:space="preserve"> dzieci</w:t>
      </w:r>
      <w:r>
        <w:t xml:space="preserve"> </w:t>
      </w:r>
      <w:r w:rsidR="00860E7F">
        <w:t xml:space="preserve">     </w:t>
      </w:r>
      <w:r>
        <w:t>i 152 rodziców.</w:t>
      </w:r>
    </w:p>
    <w:p w:rsidR="00E33BB0" w:rsidRPr="00E1334B" w:rsidRDefault="00E33BB0" w:rsidP="00444E48">
      <w:pPr>
        <w:pStyle w:val="NormalnyWeb"/>
        <w:spacing w:before="0" w:beforeAutospacing="0" w:after="0" w:afterAutospacing="0" w:line="276" w:lineRule="auto"/>
        <w:ind w:left="720"/>
        <w:jc w:val="both"/>
      </w:pPr>
    </w:p>
    <w:p w:rsidR="00E33BB0" w:rsidRPr="00B0394E" w:rsidRDefault="00E33BB0" w:rsidP="00444E48">
      <w:pPr>
        <w:numPr>
          <w:ilvl w:val="0"/>
          <w:numId w:val="24"/>
        </w:numPr>
        <w:suppressAutoHyphens w:val="0"/>
        <w:spacing w:after="0"/>
        <w:jc w:val="both"/>
        <w:rPr>
          <w:b/>
          <w:color w:val="FF0000"/>
          <w:sz w:val="24"/>
          <w:szCs w:val="24"/>
        </w:rPr>
      </w:pPr>
      <w:r>
        <w:rPr>
          <w:b/>
          <w:sz w:val="24"/>
          <w:szCs w:val="24"/>
        </w:rPr>
        <w:t>P</w:t>
      </w:r>
      <w:r w:rsidRPr="00E1334B">
        <w:rPr>
          <w:b/>
          <w:sz w:val="24"/>
          <w:szCs w:val="24"/>
        </w:rPr>
        <w:t>rogram antytytoniowej</w:t>
      </w:r>
      <w:r w:rsidR="009476AE">
        <w:rPr>
          <w:b/>
          <w:sz w:val="24"/>
          <w:szCs w:val="24"/>
        </w:rPr>
        <w:t xml:space="preserve"> </w:t>
      </w:r>
      <w:r w:rsidRPr="00E1334B">
        <w:rPr>
          <w:b/>
          <w:sz w:val="24"/>
          <w:szCs w:val="24"/>
        </w:rPr>
        <w:t>edukacji</w:t>
      </w:r>
      <w:r>
        <w:rPr>
          <w:b/>
          <w:sz w:val="24"/>
          <w:szCs w:val="24"/>
        </w:rPr>
        <w:t xml:space="preserve"> zdrowotnej</w:t>
      </w:r>
      <w:r w:rsidRPr="00E1334B">
        <w:rPr>
          <w:b/>
          <w:sz w:val="24"/>
          <w:szCs w:val="24"/>
        </w:rPr>
        <w:t xml:space="preserve"> „Bieg po zdrowie”</w:t>
      </w:r>
    </w:p>
    <w:p w:rsidR="00E33BB0" w:rsidRPr="00E1334B" w:rsidRDefault="00E33BB0" w:rsidP="00444E48">
      <w:pPr>
        <w:spacing w:after="0"/>
        <w:ind w:left="360"/>
        <w:jc w:val="both"/>
        <w:rPr>
          <w:b/>
          <w:sz w:val="24"/>
          <w:szCs w:val="24"/>
        </w:rPr>
      </w:pPr>
      <w:r w:rsidRPr="00E1334B">
        <w:rPr>
          <w:noProof/>
        </w:rPr>
        <w:drawing>
          <wp:anchor distT="0" distB="0" distL="114300" distR="114300" simplePos="0" relativeHeight="251665408" behindDoc="1" locked="0" layoutInCell="1" allowOverlap="1">
            <wp:simplePos x="0" y="0"/>
            <wp:positionH relativeFrom="margin">
              <wp:align>left</wp:align>
            </wp:positionH>
            <wp:positionV relativeFrom="paragraph">
              <wp:posOffset>142240</wp:posOffset>
            </wp:positionV>
            <wp:extent cx="1323340" cy="1767205"/>
            <wp:effectExtent l="0" t="0" r="0" b="4445"/>
            <wp:wrapTight wrapText="bothSides">
              <wp:wrapPolygon edited="0">
                <wp:start x="0" y="0"/>
                <wp:lineTo x="0" y="21421"/>
                <wp:lineTo x="21144" y="21421"/>
                <wp:lineTo x="21144" y="0"/>
                <wp:lineTo x="0" y="0"/>
              </wp:wrapPolygon>
            </wp:wrapTight>
            <wp:docPr id="14" name="Obraz 14" descr="Znalezione obrazy dla zapytania bieg po zdr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bieg po zdrowie"/>
                    <pic:cNvPicPr>
                      <a:picLocks noChangeAspect="1" noChangeArrowheads="1"/>
                    </pic:cNvPicPr>
                  </pic:nvPicPr>
                  <pic:blipFill>
                    <a:blip r:embed="rId25" r:link="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3340" cy="1767205"/>
                    </a:xfrm>
                    <a:prstGeom prst="rect">
                      <a:avLst/>
                    </a:prstGeom>
                    <a:noFill/>
                    <a:ln>
                      <a:noFill/>
                    </a:ln>
                  </pic:spPr>
                </pic:pic>
              </a:graphicData>
            </a:graphic>
          </wp:anchor>
        </w:drawing>
      </w:r>
    </w:p>
    <w:p w:rsidR="009476AE" w:rsidRDefault="00E33BB0" w:rsidP="00444E48">
      <w:pPr>
        <w:pStyle w:val="NormalnyWeb"/>
        <w:spacing w:before="0" w:beforeAutospacing="0" w:after="0" w:afterAutospacing="0" w:line="276" w:lineRule="auto"/>
        <w:jc w:val="both"/>
      </w:pPr>
      <w:r w:rsidRPr="00E1334B">
        <w:t xml:space="preserve">Program opracowany przez Główny Inspektorat Sanitarny, </w:t>
      </w:r>
      <w:r>
        <w:t>skierowany do uczniów IV klasy szkoły podstawowej. Jego</w:t>
      </w:r>
      <w:r w:rsidRPr="00E1334B">
        <w:t xml:space="preserve"> celem jest </w:t>
      </w:r>
      <w:r>
        <w:t>zapobieganie paleniu tytoniu wśród dzieci i młodzieży,</w:t>
      </w:r>
      <w:r w:rsidRPr="00E1334B">
        <w:t xml:space="preserve"> pokazanie atrakcyjności życia w środowisku wolnym od dymu tytoniowego oraz zwięk</w:t>
      </w:r>
      <w:r w:rsidRPr="00E1334B">
        <w:softHyphen/>
        <w:t>szanie wiedzy i umiejętności uczniów na temat zdrowia w kon</w:t>
      </w:r>
      <w:r w:rsidRPr="00E1334B">
        <w:softHyphen/>
        <w:t>tekście szkodliwości palenia papierosów</w:t>
      </w:r>
      <w:r>
        <w:t xml:space="preserve"> i używania e-papierosów</w:t>
      </w:r>
      <w:r w:rsidRPr="00E1334B">
        <w:t xml:space="preserve">. </w:t>
      </w:r>
    </w:p>
    <w:p w:rsidR="00E33BB0" w:rsidRPr="00E1334B" w:rsidRDefault="00E33BB0" w:rsidP="00233246">
      <w:pPr>
        <w:pStyle w:val="NormalnyWeb"/>
        <w:spacing w:before="0" w:beforeAutospacing="0" w:after="0" w:afterAutospacing="0" w:line="276" w:lineRule="auto"/>
        <w:jc w:val="both"/>
      </w:pPr>
      <w:r>
        <w:t>W</w:t>
      </w:r>
      <w:r w:rsidRPr="00E1334B">
        <w:t xml:space="preserve"> programie wzięło </w:t>
      </w:r>
      <w:r>
        <w:t>udział 9szkół,</w:t>
      </w:r>
      <w:r w:rsidRPr="00E1334B">
        <w:t xml:space="preserve"> obejmując </w:t>
      </w:r>
      <w:r>
        <w:t xml:space="preserve">edukacją42 </w:t>
      </w:r>
      <w:r w:rsidRPr="00E1334B">
        <w:t xml:space="preserve">uczniów oraz </w:t>
      </w:r>
      <w:r>
        <w:t>57</w:t>
      </w:r>
      <w:r w:rsidRPr="00E1334B">
        <w:t xml:space="preserve">  rodziców.</w:t>
      </w:r>
    </w:p>
    <w:p w:rsidR="00E33BB0" w:rsidRPr="00DC2FA4" w:rsidRDefault="00E33BB0" w:rsidP="00444E48">
      <w:pPr>
        <w:numPr>
          <w:ilvl w:val="0"/>
          <w:numId w:val="24"/>
        </w:numPr>
        <w:tabs>
          <w:tab w:val="clear" w:pos="360"/>
          <w:tab w:val="num" w:pos="284"/>
        </w:tabs>
        <w:suppressAutoHyphens w:val="0"/>
        <w:autoSpaceDE w:val="0"/>
        <w:autoSpaceDN w:val="0"/>
        <w:adjustRightInd w:val="0"/>
        <w:spacing w:after="0"/>
        <w:ind w:left="284" w:hanging="284"/>
        <w:jc w:val="both"/>
        <w:rPr>
          <w:b/>
          <w:sz w:val="24"/>
          <w:szCs w:val="24"/>
        </w:rPr>
      </w:pPr>
      <w:r w:rsidRPr="00E1334B">
        <w:rPr>
          <w:b/>
          <w:color w:val="000000"/>
          <w:sz w:val="24"/>
          <w:szCs w:val="24"/>
        </w:rPr>
        <w:lastRenderedPageBreak/>
        <w:t>„Podstępne WZW</w:t>
      </w:r>
      <w:r w:rsidRPr="00E1334B">
        <w:rPr>
          <w:color w:val="000000"/>
          <w:sz w:val="24"/>
          <w:szCs w:val="24"/>
        </w:rPr>
        <w:t>”</w:t>
      </w:r>
    </w:p>
    <w:p w:rsidR="00E33BB0" w:rsidRPr="00016A0B" w:rsidRDefault="00233246" w:rsidP="00444E48">
      <w:pPr>
        <w:pStyle w:val="NormalnyWeb"/>
        <w:spacing w:before="0" w:beforeAutospacing="0" w:after="0" w:afterAutospacing="0" w:line="276" w:lineRule="auto"/>
        <w:jc w:val="both"/>
        <w:rPr>
          <w:color w:val="000000"/>
        </w:rPr>
      </w:pPr>
      <w:r>
        <w:rPr>
          <w:noProof/>
          <w:color w:val="000000"/>
        </w:rPr>
        <w:drawing>
          <wp:anchor distT="0" distB="0" distL="114300" distR="114300" simplePos="0" relativeHeight="251666432" behindDoc="0" locked="0" layoutInCell="1" allowOverlap="1">
            <wp:simplePos x="0" y="0"/>
            <wp:positionH relativeFrom="margin">
              <wp:posOffset>-61595</wp:posOffset>
            </wp:positionH>
            <wp:positionV relativeFrom="margin">
              <wp:posOffset>224155</wp:posOffset>
            </wp:positionV>
            <wp:extent cx="1552575" cy="733425"/>
            <wp:effectExtent l="19050" t="0" r="9525" b="0"/>
            <wp:wrapSquare wrapText="bothSides"/>
            <wp:docPr id="13" name="Obraz 13" descr="podstep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podstepne.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52575" cy="733425"/>
                    </a:xfrm>
                    <a:prstGeom prst="rect">
                      <a:avLst/>
                    </a:prstGeom>
                    <a:noFill/>
                    <a:ln>
                      <a:noFill/>
                    </a:ln>
                  </pic:spPr>
                </pic:pic>
              </a:graphicData>
            </a:graphic>
          </wp:anchor>
        </w:drawing>
      </w:r>
      <w:r w:rsidR="00E33BB0" w:rsidRPr="00E1334B">
        <w:rPr>
          <w:color w:val="000000"/>
        </w:rPr>
        <w:t>To program profilaktyki WZW B i C dla uczniów szkół śre</w:t>
      </w:r>
      <w:r w:rsidR="00E33BB0">
        <w:rPr>
          <w:color w:val="000000"/>
        </w:rPr>
        <w:t>dnich.  W roku szkolnym 2019/2020 w województwie</w:t>
      </w:r>
      <w:r w:rsidR="00E33BB0" w:rsidRPr="00E1334B">
        <w:rPr>
          <w:color w:val="000000"/>
        </w:rPr>
        <w:t xml:space="preserve"> opolskim </w:t>
      </w:r>
      <w:r w:rsidR="00E33BB0">
        <w:rPr>
          <w:color w:val="000000"/>
        </w:rPr>
        <w:t xml:space="preserve">realizowano </w:t>
      </w:r>
      <w:r w:rsidR="00E33BB0" w:rsidRPr="00E1334B">
        <w:rPr>
          <w:color w:val="000000"/>
        </w:rPr>
        <w:t>V</w:t>
      </w:r>
      <w:r w:rsidR="00E33BB0">
        <w:rPr>
          <w:color w:val="000000"/>
        </w:rPr>
        <w:t>I</w:t>
      </w:r>
      <w:r w:rsidR="00E33BB0" w:rsidRPr="00E1334B">
        <w:rPr>
          <w:color w:val="000000"/>
        </w:rPr>
        <w:t xml:space="preserve"> edycj</w:t>
      </w:r>
      <w:r w:rsidR="00E33BB0">
        <w:rPr>
          <w:color w:val="000000"/>
        </w:rPr>
        <w:t>ę</w:t>
      </w:r>
      <w:r w:rsidR="00E33BB0" w:rsidRPr="00E1334B">
        <w:rPr>
          <w:color w:val="000000"/>
        </w:rPr>
        <w:t xml:space="preserve">  programu. Program ma na celu prowadzenie działań edukacyjnych </w:t>
      </w:r>
      <w:r w:rsidR="00E33BB0">
        <w:rPr>
          <w:color w:val="000000"/>
        </w:rPr>
        <w:t>ze względu na</w:t>
      </w:r>
      <w:r w:rsidR="00E33BB0" w:rsidRPr="00E1334B">
        <w:rPr>
          <w:color w:val="000000"/>
        </w:rPr>
        <w:t xml:space="preserve"> niski poziom wie</w:t>
      </w:r>
      <w:r w:rsidR="00E33BB0">
        <w:rPr>
          <w:color w:val="000000"/>
        </w:rPr>
        <w:t xml:space="preserve">dzy oraz świadomości społecznej </w:t>
      </w:r>
      <w:r w:rsidR="00E33BB0" w:rsidRPr="00E1334B">
        <w:rPr>
          <w:color w:val="000000"/>
        </w:rPr>
        <w:t>w zakresie infekcji wywołanych przez wirusy zapalenia wątroby typu  B  i  C. Organizatorem programu jest Wojewódzka Stacja Sanitarno-Epidemiologiczna w Opolu oraz Fundacja Gwiazda Nadziei.</w:t>
      </w:r>
      <w:r w:rsidR="00864A9D">
        <w:rPr>
          <w:color w:val="000000"/>
        </w:rPr>
        <w:t xml:space="preserve"> </w:t>
      </w:r>
      <w:r w:rsidR="00E33BB0">
        <w:t>Zajęcia przeprowadzono w 2 szkołach</w:t>
      </w:r>
      <w:r w:rsidR="00E33BB0" w:rsidRPr="00E1334B">
        <w:t xml:space="preserve">, </w:t>
      </w:r>
      <w:r w:rsidR="00E33BB0">
        <w:t xml:space="preserve">w których </w:t>
      </w:r>
      <w:r w:rsidR="00E33BB0" w:rsidRPr="00E1334B">
        <w:t>dzia</w:t>
      </w:r>
      <w:r w:rsidR="00E33BB0">
        <w:t>łaniami edukacyjnymi objęto 93</w:t>
      </w:r>
      <w:r w:rsidR="00E33BB0" w:rsidRPr="00E1334B">
        <w:t xml:space="preserve"> uczniów.</w:t>
      </w:r>
    </w:p>
    <w:p w:rsidR="00E33BB0" w:rsidRDefault="00E33BB0" w:rsidP="00444E48">
      <w:pPr>
        <w:pStyle w:val="NormalnyWeb"/>
        <w:spacing w:before="0" w:beforeAutospacing="0" w:after="0" w:afterAutospacing="0" w:line="276" w:lineRule="auto"/>
        <w:jc w:val="both"/>
      </w:pPr>
    </w:p>
    <w:p w:rsidR="00E33BB0" w:rsidRPr="00E1334B" w:rsidRDefault="00E33BB0" w:rsidP="00444E48">
      <w:pPr>
        <w:pStyle w:val="NormalnyWeb"/>
        <w:spacing w:before="0" w:beforeAutospacing="0" w:after="0" w:afterAutospacing="0" w:line="276" w:lineRule="auto"/>
        <w:jc w:val="both"/>
      </w:pPr>
    </w:p>
    <w:p w:rsidR="00E33BB0" w:rsidRPr="00DE133B" w:rsidRDefault="00E33BB0" w:rsidP="00444E48">
      <w:pPr>
        <w:numPr>
          <w:ilvl w:val="0"/>
          <w:numId w:val="24"/>
        </w:numPr>
        <w:tabs>
          <w:tab w:val="clear" w:pos="360"/>
          <w:tab w:val="num" w:pos="284"/>
        </w:tabs>
        <w:suppressAutoHyphens w:val="0"/>
        <w:autoSpaceDE w:val="0"/>
        <w:autoSpaceDN w:val="0"/>
        <w:adjustRightInd w:val="0"/>
        <w:spacing w:after="0"/>
        <w:ind w:left="284" w:hanging="284"/>
        <w:jc w:val="both"/>
        <w:rPr>
          <w:b/>
          <w:sz w:val="24"/>
          <w:szCs w:val="24"/>
        </w:rPr>
      </w:pPr>
      <w:r w:rsidRPr="00DC2FA4">
        <w:rPr>
          <w:b/>
          <w:color w:val="000000"/>
          <w:sz w:val="24"/>
          <w:szCs w:val="24"/>
        </w:rPr>
        <w:t>„Znamię! Znam je?"</w:t>
      </w:r>
    </w:p>
    <w:p w:rsidR="00E33BB0" w:rsidRPr="00DC2FA4" w:rsidRDefault="00E33BB0" w:rsidP="00444E48">
      <w:pPr>
        <w:autoSpaceDE w:val="0"/>
        <w:autoSpaceDN w:val="0"/>
        <w:adjustRightInd w:val="0"/>
        <w:spacing w:after="0"/>
        <w:ind w:left="284"/>
        <w:jc w:val="both"/>
        <w:rPr>
          <w:b/>
          <w:sz w:val="24"/>
          <w:szCs w:val="24"/>
        </w:rPr>
      </w:pPr>
    </w:p>
    <w:p w:rsidR="009476AE" w:rsidRDefault="00AC5D84" w:rsidP="00444E48">
      <w:pPr>
        <w:pStyle w:val="NormalnyWeb"/>
        <w:spacing w:before="0" w:beforeAutospacing="0" w:after="0" w:afterAutospacing="0" w:line="276" w:lineRule="auto"/>
        <w:jc w:val="both"/>
        <w:rPr>
          <w:color w:val="000000"/>
        </w:rPr>
      </w:pPr>
      <w:r w:rsidRPr="00E1334B">
        <w:rPr>
          <w:b/>
          <w:noProof/>
          <w:color w:val="000000"/>
        </w:rPr>
        <w:drawing>
          <wp:anchor distT="0" distB="0" distL="114300" distR="114300" simplePos="0" relativeHeight="251663360" behindDoc="0" locked="0" layoutInCell="1" allowOverlap="1">
            <wp:simplePos x="0" y="0"/>
            <wp:positionH relativeFrom="margin">
              <wp:posOffset>14605</wp:posOffset>
            </wp:positionH>
            <wp:positionV relativeFrom="margin">
              <wp:posOffset>2672080</wp:posOffset>
            </wp:positionV>
            <wp:extent cx="714375" cy="1133475"/>
            <wp:effectExtent l="19050" t="0" r="9525" b="0"/>
            <wp:wrapSquare wrapText="bothSides"/>
            <wp:docPr id="12" name="Obraz 12"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logo 1.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4375" cy="1133475"/>
                    </a:xfrm>
                    <a:prstGeom prst="rect">
                      <a:avLst/>
                    </a:prstGeom>
                    <a:noFill/>
                    <a:ln>
                      <a:noFill/>
                    </a:ln>
                  </pic:spPr>
                </pic:pic>
              </a:graphicData>
            </a:graphic>
          </wp:anchor>
        </w:drawing>
      </w:r>
      <w:r w:rsidR="00E33BB0">
        <w:rPr>
          <w:color w:val="000000"/>
        </w:rPr>
        <w:t>W roku szkolnym 2019/2020</w:t>
      </w:r>
      <w:r w:rsidR="00E33BB0" w:rsidRPr="00E1334B">
        <w:rPr>
          <w:color w:val="000000"/>
        </w:rPr>
        <w:t xml:space="preserve"> w województwie opolskim </w:t>
      </w:r>
      <w:r w:rsidR="00E33BB0">
        <w:rPr>
          <w:color w:val="000000"/>
        </w:rPr>
        <w:t>przeprowadzono   IV edycję</w:t>
      </w:r>
      <w:r w:rsidR="00E33BB0" w:rsidRPr="00E1334B">
        <w:rPr>
          <w:color w:val="000000"/>
        </w:rPr>
        <w:t xml:space="preserve"> programu edukacyjnego</w:t>
      </w:r>
      <w:r w:rsidR="00E33BB0">
        <w:rPr>
          <w:color w:val="000000"/>
        </w:rPr>
        <w:t>,</w:t>
      </w:r>
      <w:r w:rsidR="00E33BB0" w:rsidRPr="00E1334B">
        <w:rPr>
          <w:color w:val="000000"/>
        </w:rPr>
        <w:t xml:space="preserve"> dotyczącego profilaktyki czerniaka dla uczniów szkół średnich. Organizatorami programu </w:t>
      </w:r>
      <w:r w:rsidR="00E33BB0">
        <w:rPr>
          <w:color w:val="000000"/>
        </w:rPr>
        <w:t>są</w:t>
      </w:r>
      <w:r w:rsidR="00E33BB0" w:rsidRPr="00E1334B">
        <w:rPr>
          <w:color w:val="000000"/>
        </w:rPr>
        <w:t xml:space="preserve"> Wojewódzka Stacja Sanitarno-Epidemiologiczna w Opolu oraz Fundacja Gwiazda Nadziei. Celem głównym programu jest upowszechnienie wśród młodzieży wiedzy </w:t>
      </w:r>
    </w:p>
    <w:p w:rsidR="00E33BB0" w:rsidRDefault="00E33BB0" w:rsidP="00444E48">
      <w:pPr>
        <w:pStyle w:val="NormalnyWeb"/>
        <w:spacing w:before="0" w:beforeAutospacing="0" w:after="0" w:afterAutospacing="0" w:line="276" w:lineRule="auto"/>
        <w:jc w:val="both"/>
        <w:rPr>
          <w:color w:val="000000"/>
        </w:rPr>
      </w:pPr>
      <w:r w:rsidRPr="00E1334B">
        <w:rPr>
          <w:color w:val="000000"/>
        </w:rPr>
        <w:t xml:space="preserve">z zakresu profilaktyki </w:t>
      </w:r>
      <w:r>
        <w:rPr>
          <w:color w:val="000000"/>
        </w:rPr>
        <w:t>czerniaka m.in. uświadomienie zagrożeń</w:t>
      </w:r>
      <w:r w:rsidRPr="00E1334B">
        <w:rPr>
          <w:color w:val="000000"/>
        </w:rPr>
        <w:t xml:space="preserve"> i zasad profilaktyki oraz kształtowanie odpowiednich zachowań i</w:t>
      </w:r>
      <w:r>
        <w:rPr>
          <w:color w:val="000000"/>
        </w:rPr>
        <w:t xml:space="preserve"> postaw. Program zrealizowała 1 szkoła</w:t>
      </w:r>
      <w:r w:rsidR="009476AE">
        <w:rPr>
          <w:color w:val="000000"/>
        </w:rPr>
        <w:t xml:space="preserve"> </w:t>
      </w:r>
      <w:r>
        <w:rPr>
          <w:color w:val="000000"/>
        </w:rPr>
        <w:t>ponadgimnazjalna,</w:t>
      </w:r>
      <w:r w:rsidRPr="00E1334B">
        <w:rPr>
          <w:color w:val="000000"/>
        </w:rPr>
        <w:t xml:space="preserve"> obejmując </w:t>
      </w:r>
      <w:r>
        <w:rPr>
          <w:color w:val="000000"/>
        </w:rPr>
        <w:t>edukacją 57</w:t>
      </w:r>
      <w:r w:rsidRPr="00E1334B">
        <w:rPr>
          <w:color w:val="000000"/>
        </w:rPr>
        <w:t xml:space="preserve"> uczniów. </w:t>
      </w:r>
    </w:p>
    <w:p w:rsidR="00E33BB0" w:rsidRDefault="00E33BB0" w:rsidP="00444E48">
      <w:pPr>
        <w:pStyle w:val="NormalnyWeb"/>
        <w:spacing w:before="0" w:beforeAutospacing="0" w:after="0" w:afterAutospacing="0" w:line="276" w:lineRule="auto"/>
        <w:jc w:val="both"/>
        <w:rPr>
          <w:color w:val="000000"/>
        </w:rPr>
      </w:pPr>
    </w:p>
    <w:p w:rsidR="00E33BB0" w:rsidRDefault="00E33BB0" w:rsidP="00444E48">
      <w:pPr>
        <w:numPr>
          <w:ilvl w:val="0"/>
          <w:numId w:val="24"/>
        </w:numPr>
        <w:suppressAutoHyphens w:val="0"/>
        <w:autoSpaceDE w:val="0"/>
        <w:autoSpaceDN w:val="0"/>
        <w:adjustRightInd w:val="0"/>
        <w:spacing w:after="0"/>
        <w:jc w:val="both"/>
        <w:rPr>
          <w:b/>
          <w:sz w:val="24"/>
          <w:szCs w:val="24"/>
        </w:rPr>
      </w:pPr>
      <w:r>
        <w:rPr>
          <w:rFonts w:eastAsia="MyriadPro-Regular"/>
          <w:b/>
          <w:sz w:val="24"/>
          <w:szCs w:val="24"/>
        </w:rPr>
        <w:t>„ARS, czyli jak dbać o miłość?”</w:t>
      </w:r>
    </w:p>
    <w:p w:rsidR="00E33BB0" w:rsidRDefault="00E33BB0" w:rsidP="00444E48">
      <w:pPr>
        <w:autoSpaceDE w:val="0"/>
        <w:autoSpaceDN w:val="0"/>
        <w:adjustRightInd w:val="0"/>
        <w:spacing w:after="0"/>
        <w:ind w:left="284"/>
        <w:jc w:val="both"/>
        <w:rPr>
          <w:b/>
          <w:sz w:val="24"/>
          <w:szCs w:val="24"/>
        </w:rPr>
      </w:pPr>
    </w:p>
    <w:p w:rsidR="00864A9D" w:rsidRDefault="00AC5D84" w:rsidP="00444E48">
      <w:pPr>
        <w:pStyle w:val="NormalnyWeb"/>
        <w:spacing w:before="0" w:beforeAutospacing="0" w:after="0" w:afterAutospacing="0" w:line="276" w:lineRule="auto"/>
        <w:jc w:val="both"/>
        <w:rPr>
          <w:rFonts w:eastAsia="MyriadPro-Regular"/>
        </w:rPr>
      </w:pPr>
      <w:r>
        <w:rPr>
          <w:noProof/>
        </w:rPr>
        <w:drawing>
          <wp:anchor distT="0" distB="0" distL="114300" distR="114300" simplePos="0" relativeHeight="251669504" behindDoc="0" locked="0" layoutInCell="1" allowOverlap="1">
            <wp:simplePos x="0" y="0"/>
            <wp:positionH relativeFrom="margin">
              <wp:posOffset>-4445</wp:posOffset>
            </wp:positionH>
            <wp:positionV relativeFrom="margin">
              <wp:posOffset>4948555</wp:posOffset>
            </wp:positionV>
            <wp:extent cx="1276350" cy="1352550"/>
            <wp:effectExtent l="19050" t="0" r="0" b="0"/>
            <wp:wrapSquare wrapText="bothSides"/>
            <wp:docPr id="11" name="Obraz 11" descr="ARS_ZDJĘCI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ARS_ZDJĘCIE_1(1).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76350" cy="1352550"/>
                    </a:xfrm>
                    <a:prstGeom prst="rect">
                      <a:avLst/>
                    </a:prstGeom>
                    <a:noFill/>
                  </pic:spPr>
                </pic:pic>
              </a:graphicData>
            </a:graphic>
          </wp:anchor>
        </w:drawing>
      </w:r>
      <w:r w:rsidR="00E33BB0">
        <w:rPr>
          <w:rFonts w:eastAsia="MyriadPro-Regular"/>
        </w:rPr>
        <w:t xml:space="preserve">Celem programu jest dotarcie z przekazem edukacyjnym do uczniów szkół ponadgimnazjalnych i ograniczenie używania substancji psychoaktywnych przez młodzież. Program zrealizowała PSP nr 3 </w:t>
      </w:r>
      <w:r w:rsidR="00444E48">
        <w:rPr>
          <w:rFonts w:eastAsia="MyriadPro-Regular"/>
        </w:rPr>
        <w:t>w</w:t>
      </w:r>
      <w:r w:rsidR="00E33BB0" w:rsidRPr="00D77998">
        <w:t xml:space="preserve"> Kędzierzynie-Koźlu</w:t>
      </w:r>
      <w:r w:rsidR="00444E48">
        <w:rPr>
          <w:rFonts w:eastAsia="MyriadPro-Regular"/>
        </w:rPr>
        <w:t xml:space="preserve"> w </w:t>
      </w:r>
      <w:r w:rsidR="00E33BB0">
        <w:rPr>
          <w:rFonts w:eastAsia="MyriadPro-Regular"/>
        </w:rPr>
        <w:t xml:space="preserve">klasie VIII z przysposobieniem do pracy,  w której przeprowadzono zajęcia wśród 12 uczniów. Dzięki programowi </w:t>
      </w:r>
      <w:r w:rsidR="00E33BB0">
        <w:t xml:space="preserve">uczniowie zdobyli dodatkową wiedzę nt. negatywnego oddziaływania </w:t>
      </w:r>
      <w:r w:rsidR="00E33BB0">
        <w:rPr>
          <w:rFonts w:eastAsia="MyriadPro-Regular"/>
        </w:rPr>
        <w:t xml:space="preserve">alkoholu, tytoniu i innych środków psychoaktywnych na zdrowie   </w:t>
      </w:r>
    </w:p>
    <w:p w:rsidR="00E33BB0" w:rsidRDefault="00E33BB0" w:rsidP="00444E48">
      <w:pPr>
        <w:pStyle w:val="NormalnyWeb"/>
        <w:spacing w:before="0" w:beforeAutospacing="0" w:after="0" w:afterAutospacing="0" w:line="276" w:lineRule="auto"/>
        <w:jc w:val="both"/>
        <w:rPr>
          <w:color w:val="000000"/>
        </w:rPr>
      </w:pPr>
      <w:r>
        <w:rPr>
          <w:rFonts w:eastAsia="MyriadPro-Regular"/>
        </w:rPr>
        <w:t xml:space="preserve">i relacje społeczne. </w:t>
      </w:r>
    </w:p>
    <w:p w:rsidR="00E33BB0" w:rsidRDefault="00E33BB0" w:rsidP="00444E48">
      <w:pPr>
        <w:pStyle w:val="NormalnyWeb"/>
        <w:spacing w:before="0" w:beforeAutospacing="0" w:after="0" w:afterAutospacing="0" w:line="276" w:lineRule="auto"/>
        <w:jc w:val="both"/>
        <w:rPr>
          <w:color w:val="000000"/>
        </w:rPr>
      </w:pPr>
    </w:p>
    <w:p w:rsidR="00864A9D" w:rsidRDefault="00E33BB0" w:rsidP="00860E7F">
      <w:pPr>
        <w:pStyle w:val="NormalnyWeb"/>
        <w:spacing w:before="0" w:beforeAutospacing="0" w:after="0" w:afterAutospacing="0" w:line="276" w:lineRule="auto"/>
        <w:jc w:val="both"/>
        <w:rPr>
          <w:color w:val="1B1B1B"/>
        </w:rPr>
      </w:pPr>
      <w:r>
        <w:rPr>
          <w:color w:val="000000"/>
        </w:rPr>
        <w:t xml:space="preserve">W ramach dwóch programów edukacyjnych: </w:t>
      </w:r>
      <w:r w:rsidRPr="00D52B7E">
        <w:rPr>
          <w:color w:val="1B1B1B"/>
        </w:rPr>
        <w:t xml:space="preserve">„Skąd się biorą produkty ekologiczne” </w:t>
      </w:r>
    </w:p>
    <w:p w:rsidR="00D702FD" w:rsidRPr="00860E7F" w:rsidRDefault="00E33BB0" w:rsidP="00860E7F">
      <w:pPr>
        <w:pStyle w:val="NormalnyWeb"/>
        <w:spacing w:before="0" w:beforeAutospacing="0" w:after="0" w:afterAutospacing="0" w:line="276" w:lineRule="auto"/>
        <w:jc w:val="both"/>
      </w:pPr>
      <w:r w:rsidRPr="00D52B7E">
        <w:rPr>
          <w:color w:val="1B1B1B"/>
        </w:rPr>
        <w:t xml:space="preserve">i </w:t>
      </w:r>
      <w:r w:rsidRPr="00D52B7E">
        <w:t>„Trzymaj Formę!”</w:t>
      </w:r>
      <w:r>
        <w:t xml:space="preserve"> przeprowadzono tylko szkolenia dla przedszkolnych i szkolnych koordynatorów programu. </w:t>
      </w:r>
    </w:p>
    <w:p w:rsidR="00D702FD" w:rsidRDefault="00D702FD" w:rsidP="00444E48">
      <w:pPr>
        <w:pStyle w:val="Tekstpodstawowy"/>
        <w:spacing w:line="276" w:lineRule="auto"/>
        <w:jc w:val="both"/>
        <w:rPr>
          <w:b/>
          <w:sz w:val="24"/>
          <w:szCs w:val="24"/>
        </w:rPr>
      </w:pPr>
    </w:p>
    <w:p w:rsidR="00E33BB0" w:rsidRPr="00894EA1" w:rsidRDefault="00E33BB0" w:rsidP="00444E48">
      <w:pPr>
        <w:pStyle w:val="Tekstpodstawowy"/>
        <w:spacing w:line="276" w:lineRule="auto"/>
        <w:jc w:val="both"/>
        <w:rPr>
          <w:b/>
          <w:color w:val="FF0000"/>
          <w:sz w:val="24"/>
          <w:szCs w:val="24"/>
        </w:rPr>
      </w:pPr>
      <w:r w:rsidRPr="00894EA1">
        <w:rPr>
          <w:b/>
          <w:sz w:val="24"/>
          <w:szCs w:val="24"/>
        </w:rPr>
        <w:t xml:space="preserve">Program edukacyjny </w:t>
      </w:r>
      <w:r w:rsidRPr="00894EA1">
        <w:rPr>
          <w:b/>
          <w:color w:val="1B1B1B"/>
          <w:sz w:val="24"/>
          <w:szCs w:val="24"/>
        </w:rPr>
        <w:t>„Skąd się biorą produkty ekologiczne”</w:t>
      </w:r>
    </w:p>
    <w:p w:rsidR="00E33BB0" w:rsidRPr="001F6A81" w:rsidRDefault="00233246" w:rsidP="00444E48">
      <w:pPr>
        <w:pStyle w:val="Tekstpodstawowy"/>
        <w:spacing w:line="276" w:lineRule="auto"/>
        <w:jc w:val="both"/>
        <w:rPr>
          <w:b/>
          <w:color w:val="FF0000"/>
          <w:sz w:val="24"/>
          <w:szCs w:val="24"/>
        </w:rPr>
      </w:pPr>
      <w:r>
        <w:rPr>
          <w:noProof/>
          <w:lang w:eastAsia="pl-PL"/>
        </w:rPr>
        <w:drawing>
          <wp:anchor distT="0" distB="0" distL="114300" distR="114300" simplePos="0" relativeHeight="251668480" behindDoc="0" locked="0" layoutInCell="1" allowOverlap="1">
            <wp:simplePos x="0" y="0"/>
            <wp:positionH relativeFrom="column">
              <wp:posOffset>-194945</wp:posOffset>
            </wp:positionH>
            <wp:positionV relativeFrom="paragraph">
              <wp:posOffset>19050</wp:posOffset>
            </wp:positionV>
            <wp:extent cx="1314450" cy="1609725"/>
            <wp:effectExtent l="19050" t="0" r="0" b="0"/>
            <wp:wrapSquare wrapText="right"/>
            <wp:docPr id="7" name="Obraz 7" descr="logo 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ko"/>
                    <pic:cNvPicPr>
                      <a:picLocks noChangeAspect="1" noChangeArrowheads="1"/>
                    </pic:cNvPicPr>
                  </pic:nvPicPr>
                  <pic:blipFill>
                    <a:blip r:embed="rId30" r:link="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14450" cy="1609725"/>
                    </a:xfrm>
                    <a:prstGeom prst="rect">
                      <a:avLst/>
                    </a:prstGeom>
                    <a:noFill/>
                    <a:ln>
                      <a:noFill/>
                    </a:ln>
                  </pic:spPr>
                </pic:pic>
              </a:graphicData>
            </a:graphic>
          </wp:anchor>
        </w:drawing>
      </w:r>
      <w:r w:rsidR="00FA3931">
        <w:fldChar w:fldCharType="begin"/>
      </w:r>
      <w:r w:rsidR="00E33BB0">
        <w:instrText xml:space="preserve"> INCLUDEPICTURE "http://www.psse-turek.pl/images/promocja-zdrowia/logo-eko.jpg" \* MERGEFORMATINET </w:instrText>
      </w:r>
      <w:r w:rsidR="00FA3931">
        <w:fldChar w:fldCharType="end"/>
      </w:r>
    </w:p>
    <w:p w:rsidR="009476AE" w:rsidRDefault="00E33BB0" w:rsidP="00444E48">
      <w:pPr>
        <w:autoSpaceDE w:val="0"/>
        <w:autoSpaceDN w:val="0"/>
        <w:adjustRightInd w:val="0"/>
        <w:spacing w:after="0"/>
        <w:jc w:val="both"/>
        <w:rPr>
          <w:rFonts w:ascii="Times New Roman" w:hAnsi="Times New Roman" w:cs="Times New Roman"/>
          <w:color w:val="1B1B1B"/>
          <w:sz w:val="24"/>
          <w:szCs w:val="24"/>
          <w:shd w:val="clear" w:color="auto" w:fill="FFFFFF"/>
        </w:rPr>
      </w:pPr>
      <w:r w:rsidRPr="00444E48">
        <w:rPr>
          <w:rFonts w:ascii="Times New Roman" w:hAnsi="Times New Roman" w:cs="Times New Roman"/>
          <w:sz w:val="24"/>
          <w:szCs w:val="24"/>
        </w:rPr>
        <w:t xml:space="preserve">Program opracowany przez Główny Inspektorat Sanitarny oraz </w:t>
      </w:r>
      <w:r w:rsidRPr="00444E48">
        <w:rPr>
          <w:rFonts w:ascii="Times New Roman" w:hAnsi="Times New Roman" w:cs="Times New Roman"/>
          <w:bCs/>
          <w:color w:val="1B1B1B"/>
          <w:sz w:val="24"/>
          <w:szCs w:val="24"/>
          <w:shd w:val="clear" w:color="auto" w:fill="FFFFFF"/>
        </w:rPr>
        <w:t xml:space="preserve">Ministerstwo Rolnictwa i Rozwoju Wsi. </w:t>
      </w:r>
      <w:r w:rsidRPr="00444E48">
        <w:rPr>
          <w:rFonts w:ascii="Times New Roman" w:hAnsi="Times New Roman" w:cs="Times New Roman"/>
          <w:color w:val="1B1B1B"/>
          <w:sz w:val="24"/>
          <w:szCs w:val="24"/>
          <w:shd w:val="clear" w:color="auto" w:fill="FFFFFF"/>
        </w:rPr>
        <w:t xml:space="preserve">Jego celem jest zwiększanie świadomości i wiedzy na temat rolnictwa ekologicznego oraz budowanie </w:t>
      </w:r>
      <w:r w:rsidRPr="00444E48">
        <w:rPr>
          <w:rFonts w:ascii="Times New Roman" w:hAnsi="Times New Roman" w:cs="Times New Roman"/>
          <w:color w:val="1B1B1B"/>
          <w:sz w:val="24"/>
          <w:szCs w:val="24"/>
          <w:shd w:val="clear" w:color="auto" w:fill="FFFFFF"/>
        </w:rPr>
        <w:lastRenderedPageBreak/>
        <w:t xml:space="preserve">właściwych nawyków żywieniowych od najmłodszych lat. Program skierowany jest do dzieci uczęszczających do przedszkoli </w:t>
      </w:r>
    </w:p>
    <w:p w:rsidR="009476AE" w:rsidRDefault="00E33BB0" w:rsidP="00444E48">
      <w:pPr>
        <w:autoSpaceDE w:val="0"/>
        <w:autoSpaceDN w:val="0"/>
        <w:adjustRightInd w:val="0"/>
        <w:spacing w:after="0"/>
        <w:jc w:val="both"/>
        <w:rPr>
          <w:rFonts w:ascii="Times New Roman" w:hAnsi="Times New Roman" w:cs="Times New Roman"/>
          <w:color w:val="1B1B1B"/>
          <w:sz w:val="24"/>
          <w:szCs w:val="24"/>
          <w:shd w:val="clear" w:color="auto" w:fill="FFFFFF"/>
        </w:rPr>
      </w:pPr>
      <w:r w:rsidRPr="00444E48">
        <w:rPr>
          <w:rFonts w:ascii="Times New Roman" w:hAnsi="Times New Roman" w:cs="Times New Roman"/>
          <w:color w:val="1B1B1B"/>
          <w:sz w:val="24"/>
          <w:szCs w:val="24"/>
          <w:shd w:val="clear" w:color="auto" w:fill="FFFFFF"/>
        </w:rPr>
        <w:t xml:space="preserve">w wieku 5-6 lat i ich rodziców. Do pilotażowej edycji programu zgłosiło się 11 przedszkoli, których koordynatorzy uczestniczyli </w:t>
      </w:r>
    </w:p>
    <w:p w:rsidR="00E33BB0" w:rsidRPr="00444E48" w:rsidRDefault="00E33BB0" w:rsidP="00444E48">
      <w:pPr>
        <w:autoSpaceDE w:val="0"/>
        <w:autoSpaceDN w:val="0"/>
        <w:adjustRightInd w:val="0"/>
        <w:spacing w:after="0"/>
        <w:jc w:val="both"/>
        <w:rPr>
          <w:rFonts w:ascii="Times New Roman" w:hAnsi="Times New Roman" w:cs="Times New Roman"/>
          <w:b/>
          <w:sz w:val="24"/>
          <w:szCs w:val="24"/>
        </w:rPr>
      </w:pPr>
      <w:r w:rsidRPr="00444E48">
        <w:rPr>
          <w:rFonts w:ascii="Times New Roman" w:hAnsi="Times New Roman" w:cs="Times New Roman"/>
          <w:color w:val="1B1B1B"/>
          <w:sz w:val="24"/>
          <w:szCs w:val="24"/>
          <w:shd w:val="clear" w:color="auto" w:fill="FFFFFF"/>
        </w:rPr>
        <w:t>w szkoleniu.</w:t>
      </w:r>
    </w:p>
    <w:p w:rsidR="00444E48" w:rsidRDefault="00444E48" w:rsidP="00444E48">
      <w:pPr>
        <w:pStyle w:val="Tekstpodstawowy"/>
        <w:spacing w:line="276" w:lineRule="auto"/>
        <w:jc w:val="both"/>
        <w:rPr>
          <w:rFonts w:eastAsiaTheme="minorEastAsia"/>
          <w:b/>
          <w:sz w:val="24"/>
          <w:szCs w:val="24"/>
          <w:lang w:eastAsia="pl-PL"/>
        </w:rPr>
      </w:pPr>
    </w:p>
    <w:p w:rsidR="00444E48" w:rsidRDefault="00444E48" w:rsidP="00444E48">
      <w:pPr>
        <w:pStyle w:val="Tekstpodstawowy"/>
        <w:spacing w:line="276" w:lineRule="auto"/>
        <w:jc w:val="both"/>
        <w:rPr>
          <w:rFonts w:eastAsiaTheme="minorEastAsia"/>
          <w:b/>
          <w:sz w:val="24"/>
          <w:szCs w:val="24"/>
          <w:lang w:eastAsia="pl-PL"/>
        </w:rPr>
      </w:pPr>
    </w:p>
    <w:p w:rsidR="00E33BB0" w:rsidRPr="00444E48" w:rsidRDefault="00E33BB0" w:rsidP="00444E48">
      <w:pPr>
        <w:pStyle w:val="Tekstpodstawowy"/>
        <w:spacing w:line="276" w:lineRule="auto"/>
        <w:jc w:val="both"/>
        <w:rPr>
          <w:b/>
          <w:color w:val="FF0000"/>
          <w:sz w:val="24"/>
          <w:szCs w:val="24"/>
        </w:rPr>
      </w:pPr>
      <w:r w:rsidRPr="00444E48">
        <w:rPr>
          <w:b/>
          <w:sz w:val="24"/>
          <w:szCs w:val="24"/>
        </w:rPr>
        <w:t>Program edukacyjny „Trzymaj Formę!”</w:t>
      </w:r>
    </w:p>
    <w:p w:rsidR="00E33BB0" w:rsidRPr="00444E48" w:rsidRDefault="00E33BB0" w:rsidP="00444E48">
      <w:pPr>
        <w:pStyle w:val="Tekstpodstawowy"/>
        <w:spacing w:line="276" w:lineRule="auto"/>
        <w:ind w:left="426"/>
        <w:jc w:val="both"/>
        <w:rPr>
          <w:b/>
          <w:color w:val="FF0000"/>
          <w:sz w:val="24"/>
          <w:szCs w:val="24"/>
        </w:rPr>
      </w:pPr>
      <w:r w:rsidRPr="00444E48">
        <w:rPr>
          <w:b/>
          <w:noProof/>
          <w:lang w:eastAsia="pl-PL"/>
        </w:rPr>
        <w:drawing>
          <wp:anchor distT="0" distB="0" distL="114300" distR="114300" simplePos="0" relativeHeight="251667456" behindDoc="1" locked="0" layoutInCell="1" allowOverlap="1">
            <wp:simplePos x="0" y="0"/>
            <wp:positionH relativeFrom="column">
              <wp:posOffset>33655</wp:posOffset>
            </wp:positionH>
            <wp:positionV relativeFrom="paragraph">
              <wp:posOffset>151130</wp:posOffset>
            </wp:positionV>
            <wp:extent cx="1295400" cy="880110"/>
            <wp:effectExtent l="0" t="0" r="0" b="0"/>
            <wp:wrapTight wrapText="bothSides">
              <wp:wrapPolygon edited="0">
                <wp:start x="0" y="0"/>
                <wp:lineTo x="0" y="21039"/>
                <wp:lineTo x="21282" y="21039"/>
                <wp:lineTo x="21282" y="0"/>
                <wp:lineTo x="0" y="0"/>
              </wp:wrapPolygon>
            </wp:wrapTight>
            <wp:docPr id="6" name="Obraz 6" desc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10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95400" cy="880110"/>
                    </a:xfrm>
                    <a:prstGeom prst="rect">
                      <a:avLst/>
                    </a:prstGeom>
                    <a:noFill/>
                    <a:ln>
                      <a:noFill/>
                    </a:ln>
                  </pic:spPr>
                </pic:pic>
              </a:graphicData>
            </a:graphic>
          </wp:anchor>
        </w:drawing>
      </w:r>
    </w:p>
    <w:p w:rsidR="009476AE" w:rsidRDefault="00E33BB0" w:rsidP="00444E48">
      <w:pPr>
        <w:pStyle w:val="Tekstpodstawowy"/>
        <w:spacing w:line="276" w:lineRule="auto"/>
        <w:jc w:val="both"/>
        <w:rPr>
          <w:sz w:val="24"/>
          <w:szCs w:val="24"/>
        </w:rPr>
      </w:pPr>
      <w:r w:rsidRPr="00444E48">
        <w:rPr>
          <w:sz w:val="24"/>
          <w:szCs w:val="24"/>
        </w:rPr>
        <w:t xml:space="preserve">Program realizowany jest od 2006 r. Jego organizatorami są Główny Inspektorat Sanitarny i Polska Federacja Producentów Żywności Związek Pracodawców. Program ma na celu dostarczenie wiedzy </w:t>
      </w:r>
    </w:p>
    <w:p w:rsidR="009476AE" w:rsidRDefault="00E33BB0" w:rsidP="00444E48">
      <w:pPr>
        <w:pStyle w:val="Tekstpodstawowy"/>
        <w:spacing w:line="276" w:lineRule="auto"/>
        <w:jc w:val="both"/>
        <w:rPr>
          <w:sz w:val="24"/>
          <w:szCs w:val="24"/>
        </w:rPr>
      </w:pPr>
      <w:r w:rsidRPr="00444E48">
        <w:rPr>
          <w:sz w:val="24"/>
          <w:szCs w:val="24"/>
        </w:rPr>
        <w:t xml:space="preserve">i zwiększenie świadomości dotyczącej wpływu prawidłowego odżywiania i aktywności fizycznej na zdrowie. Program adresowany jest do uczniów klas V-VIII szkoły podstawowej oraz rodziców. Mimo podjęcia decyzji przez organizatorów programu o odwołaniu w trakcie roku szkolnego wszystkich działań, udało się wcześniej zorganizować szkolenie dla szkolnych koordynatorów we współpracy </w:t>
      </w:r>
    </w:p>
    <w:p w:rsidR="00E33BB0" w:rsidRDefault="00E33BB0" w:rsidP="00444E48">
      <w:pPr>
        <w:pStyle w:val="Tekstpodstawowy"/>
        <w:spacing w:line="276" w:lineRule="auto"/>
        <w:jc w:val="both"/>
        <w:rPr>
          <w:sz w:val="24"/>
          <w:szCs w:val="24"/>
        </w:rPr>
      </w:pPr>
      <w:r w:rsidRPr="00444E48">
        <w:rPr>
          <w:sz w:val="24"/>
          <w:szCs w:val="24"/>
        </w:rPr>
        <w:t>z</w:t>
      </w:r>
      <w:r>
        <w:rPr>
          <w:sz w:val="24"/>
          <w:szCs w:val="24"/>
        </w:rPr>
        <w:t xml:space="preserve"> wykładowcami Państwowej Medycznej Wyższej Szkoły Zawodowej w Opolu. W szkoleniu uczestniczyło 12 nauczycieli.</w:t>
      </w:r>
    </w:p>
    <w:p w:rsidR="00E33BB0" w:rsidRDefault="00E33BB0" w:rsidP="00444E48">
      <w:pPr>
        <w:pStyle w:val="Tekstpodstawowy"/>
        <w:spacing w:line="276" w:lineRule="auto"/>
        <w:jc w:val="both"/>
        <w:rPr>
          <w:sz w:val="24"/>
          <w:szCs w:val="24"/>
        </w:rPr>
      </w:pPr>
    </w:p>
    <w:p w:rsidR="00E33BB0" w:rsidRPr="00D77998" w:rsidRDefault="00E33BB0" w:rsidP="00444E48">
      <w:pPr>
        <w:pStyle w:val="Tekstpodstawowy"/>
        <w:spacing w:line="276" w:lineRule="auto"/>
        <w:jc w:val="both"/>
        <w:rPr>
          <w:sz w:val="24"/>
          <w:szCs w:val="24"/>
        </w:rPr>
      </w:pPr>
      <w:r w:rsidRPr="00D77998">
        <w:rPr>
          <w:sz w:val="24"/>
          <w:szCs w:val="24"/>
        </w:rPr>
        <w:t xml:space="preserve">Przeprowadzono również </w:t>
      </w:r>
      <w:r w:rsidRPr="00D77998">
        <w:rPr>
          <w:b/>
          <w:sz w:val="24"/>
          <w:szCs w:val="24"/>
        </w:rPr>
        <w:t>prelekcję w zakresie profilaktyki grypy</w:t>
      </w:r>
      <w:r w:rsidRPr="00D77998">
        <w:rPr>
          <w:sz w:val="24"/>
          <w:szCs w:val="24"/>
        </w:rPr>
        <w:t xml:space="preserve">, w której uczestniczyło 29 uczniów i 4 nauczycieli PSP Nr 19 w Kędzierzynie-Koźlu. </w:t>
      </w:r>
      <w:r>
        <w:rPr>
          <w:sz w:val="24"/>
          <w:szCs w:val="24"/>
        </w:rPr>
        <w:t>Ponadto zamieszczane były na stronie internetowej informacje dotyczące m.in. promocji zdrowego stylu życia, aktywności fizycznej, prawidłowego odżywiania, profilaktyki używania narkotyków, w tym środków zastępczych, profilaktyki HIV/AIDS, zagadnień związanych z bezpiecznym wypoczynkiem letnim w ramach kampanii „Bezpieczne wakacje”.</w:t>
      </w:r>
    </w:p>
    <w:p w:rsidR="00E33BB0" w:rsidRPr="00915D89" w:rsidRDefault="00E33BB0" w:rsidP="00E33BB0">
      <w:pPr>
        <w:pStyle w:val="Tekstpodstawowy"/>
        <w:spacing w:line="276" w:lineRule="auto"/>
        <w:ind w:left="284"/>
        <w:jc w:val="both"/>
        <w:rPr>
          <w:sz w:val="24"/>
        </w:rPr>
      </w:pPr>
    </w:p>
    <w:p w:rsidR="00AC5D84" w:rsidRPr="006E0C61" w:rsidRDefault="006E0C61" w:rsidP="00AC5D84">
      <w:pPr>
        <w:pStyle w:val="Nagwek1"/>
        <w:numPr>
          <w:ilvl w:val="0"/>
          <w:numId w:val="30"/>
        </w:numPr>
        <w:spacing w:line="276" w:lineRule="auto"/>
        <w:rPr>
          <w:sz w:val="24"/>
          <w:szCs w:val="24"/>
        </w:rPr>
      </w:pPr>
      <w:bookmarkStart w:id="98" w:name="_Toc63792195"/>
      <w:r w:rsidRPr="006E0C61">
        <w:rPr>
          <w:sz w:val="24"/>
          <w:szCs w:val="24"/>
        </w:rPr>
        <w:t>ZAPOBIEGAWCZY NADZÓR SANITARNY</w:t>
      </w:r>
      <w:bookmarkEnd w:id="98"/>
    </w:p>
    <w:p w:rsidR="009476AE" w:rsidRDefault="00E33BB0" w:rsidP="00AC5D84">
      <w:pPr>
        <w:autoSpaceDE w:val="0"/>
        <w:autoSpaceDN w:val="0"/>
        <w:adjustRightInd w:val="0"/>
        <w:spacing w:after="0"/>
        <w:rPr>
          <w:rFonts w:ascii="Times New Roman" w:eastAsia="TimesNewRomanPSMT" w:hAnsi="Times New Roman" w:cs="Times New Roman"/>
          <w:sz w:val="24"/>
          <w:szCs w:val="24"/>
        </w:rPr>
      </w:pPr>
      <w:r w:rsidRPr="00444E48">
        <w:rPr>
          <w:rFonts w:ascii="Times New Roman" w:eastAsia="TimesNewRomanPSMT" w:hAnsi="Times New Roman" w:cs="Times New Roman"/>
          <w:sz w:val="24"/>
          <w:szCs w:val="24"/>
        </w:rPr>
        <w:t xml:space="preserve">Zapobiegawczy nadzór sanitarny, sprawowany przez organy Państwowej Inspekcji Sanitarnej, realizuje ustawowe obowiązki i zadania w zakresie ochrony zdrowia publicznego, w szczególności poprzez opiniowanie lub uzgadnianie pod względem wymagań higienicznych </w:t>
      </w:r>
    </w:p>
    <w:p w:rsidR="00E33BB0" w:rsidRPr="00444E48" w:rsidRDefault="00E33BB0" w:rsidP="00AC5D84">
      <w:pPr>
        <w:autoSpaceDE w:val="0"/>
        <w:autoSpaceDN w:val="0"/>
        <w:adjustRightInd w:val="0"/>
        <w:spacing w:after="0"/>
        <w:rPr>
          <w:rFonts w:ascii="Times New Roman" w:eastAsia="TimesNewRomanPSMT" w:hAnsi="Times New Roman" w:cs="Times New Roman"/>
          <w:sz w:val="24"/>
          <w:szCs w:val="24"/>
        </w:rPr>
      </w:pPr>
      <w:r w:rsidRPr="00444E48">
        <w:rPr>
          <w:rFonts w:ascii="Times New Roman" w:eastAsia="TimesNewRomanPSMT" w:hAnsi="Times New Roman" w:cs="Times New Roman"/>
          <w:sz w:val="24"/>
          <w:szCs w:val="24"/>
        </w:rPr>
        <w:t>i zdrowotnych projektów planów zagospodarowania przestrzennego,</w:t>
      </w:r>
    </w:p>
    <w:p w:rsidR="00E33BB0" w:rsidRPr="00444E48" w:rsidRDefault="00E33BB0" w:rsidP="00444E48">
      <w:pPr>
        <w:autoSpaceDE w:val="0"/>
        <w:autoSpaceDN w:val="0"/>
        <w:adjustRightInd w:val="0"/>
        <w:spacing w:after="0"/>
        <w:rPr>
          <w:rFonts w:ascii="Times New Roman" w:eastAsia="TimesNewRomanPSMT" w:hAnsi="Times New Roman" w:cs="Times New Roman"/>
          <w:sz w:val="24"/>
          <w:szCs w:val="24"/>
        </w:rPr>
      </w:pPr>
      <w:r w:rsidRPr="00444E48">
        <w:rPr>
          <w:rFonts w:ascii="Times New Roman" w:eastAsia="TimesNewRomanPSMT" w:hAnsi="Times New Roman" w:cs="Times New Roman"/>
          <w:sz w:val="24"/>
          <w:szCs w:val="24"/>
        </w:rPr>
        <w:t>warunków zabudowy i zagospodarowania terenu, przedsięwzięć mogących znacząco oddziaływać na środowisko, dokumentacji projektowych inwestycji, w tym projektów budowlanych, jak również zajmowanie stanowisk w ramach uczestniczenia w dopuszczeniu do użytkowania obiektów budowlanych.</w:t>
      </w:r>
    </w:p>
    <w:p w:rsidR="00E33BB0" w:rsidRPr="00444E48" w:rsidRDefault="00E33BB0" w:rsidP="00444E48">
      <w:pPr>
        <w:spacing w:after="0"/>
        <w:ind w:firstLine="708"/>
        <w:rPr>
          <w:rFonts w:ascii="Times New Roman" w:hAnsi="Times New Roman" w:cs="Times New Roman"/>
          <w:sz w:val="24"/>
          <w:szCs w:val="24"/>
        </w:rPr>
      </w:pPr>
      <w:r w:rsidRPr="00444E48">
        <w:rPr>
          <w:rFonts w:ascii="Times New Roman" w:hAnsi="Times New Roman" w:cs="Times New Roman"/>
          <w:sz w:val="24"/>
          <w:szCs w:val="24"/>
        </w:rPr>
        <w:t xml:space="preserve">Działalność w zakresie zapobiegawczego nadzoru sanitarnego w </w:t>
      </w:r>
      <w:r w:rsidRPr="00444E48">
        <w:rPr>
          <w:rFonts w:ascii="Times New Roman" w:hAnsi="Times New Roman" w:cs="Times New Roman"/>
          <w:b/>
          <w:sz w:val="24"/>
          <w:szCs w:val="24"/>
        </w:rPr>
        <w:t>2020 r</w:t>
      </w:r>
      <w:r w:rsidRPr="00444E48">
        <w:rPr>
          <w:rFonts w:ascii="Times New Roman" w:hAnsi="Times New Roman" w:cs="Times New Roman"/>
          <w:sz w:val="24"/>
          <w:szCs w:val="24"/>
        </w:rPr>
        <w:t>. w powiecie</w:t>
      </w:r>
    </w:p>
    <w:p w:rsidR="00E33BB0" w:rsidRPr="00444E48" w:rsidRDefault="00E33BB0" w:rsidP="00444E48">
      <w:pPr>
        <w:spacing w:after="0"/>
        <w:ind w:firstLine="708"/>
        <w:rPr>
          <w:rFonts w:ascii="Times New Roman" w:hAnsi="Times New Roman" w:cs="Times New Roman"/>
          <w:sz w:val="24"/>
          <w:szCs w:val="24"/>
        </w:rPr>
      </w:pPr>
      <w:r w:rsidRPr="00444E48">
        <w:rPr>
          <w:rFonts w:ascii="Times New Roman" w:hAnsi="Times New Roman" w:cs="Times New Roman"/>
          <w:sz w:val="24"/>
          <w:szCs w:val="24"/>
        </w:rPr>
        <w:t>Kędzierzyńsko - kozielskim, skupiała się przede wszystkim na:</w:t>
      </w:r>
    </w:p>
    <w:p w:rsidR="00E33BB0" w:rsidRPr="00444E48" w:rsidRDefault="00E33BB0" w:rsidP="00444E48">
      <w:pPr>
        <w:pStyle w:val="Akapitzlist"/>
        <w:numPr>
          <w:ilvl w:val="0"/>
          <w:numId w:val="27"/>
        </w:numPr>
        <w:suppressAutoHyphens w:val="0"/>
        <w:spacing w:after="0"/>
        <w:rPr>
          <w:rFonts w:ascii="Times New Roman" w:hAnsi="Times New Roman" w:cs="Times New Roman"/>
          <w:sz w:val="24"/>
          <w:szCs w:val="24"/>
        </w:rPr>
      </w:pPr>
      <w:r w:rsidRPr="00444E48">
        <w:rPr>
          <w:rFonts w:ascii="Times New Roman" w:hAnsi="Times New Roman" w:cs="Times New Roman"/>
          <w:sz w:val="24"/>
          <w:szCs w:val="24"/>
        </w:rPr>
        <w:t>uczestniczeniu w dopuszczeniu do użytkowania obiektów budowlanych,</w:t>
      </w:r>
    </w:p>
    <w:p w:rsidR="00E33BB0" w:rsidRPr="00444E48" w:rsidRDefault="00E33BB0" w:rsidP="00444E48">
      <w:pPr>
        <w:pStyle w:val="Akapitzlist"/>
        <w:numPr>
          <w:ilvl w:val="0"/>
          <w:numId w:val="27"/>
        </w:numPr>
        <w:suppressAutoHyphens w:val="0"/>
        <w:spacing w:after="0"/>
        <w:rPr>
          <w:rFonts w:ascii="Times New Roman" w:hAnsi="Times New Roman" w:cs="Times New Roman"/>
          <w:sz w:val="24"/>
          <w:szCs w:val="24"/>
        </w:rPr>
      </w:pPr>
      <w:r w:rsidRPr="00444E48">
        <w:rPr>
          <w:rFonts w:ascii="Times New Roman" w:hAnsi="Times New Roman" w:cs="Times New Roman"/>
          <w:sz w:val="24"/>
          <w:szCs w:val="24"/>
        </w:rPr>
        <w:t>opiniowaniu planowanych przedsięwzięć, co do potrzeby przeprowadzania oceny               ich oddziaływania na środowisko, a w przypadku stwierdzenia takiej potrzeby                           co do zakresu raportu oddziaływania przedsięwzięcia na środowisko,</w:t>
      </w:r>
    </w:p>
    <w:p w:rsidR="00E33BB0" w:rsidRPr="00444E48" w:rsidRDefault="00E33BB0" w:rsidP="00444E48">
      <w:pPr>
        <w:pStyle w:val="Akapitzlist"/>
        <w:numPr>
          <w:ilvl w:val="0"/>
          <w:numId w:val="27"/>
        </w:numPr>
        <w:suppressAutoHyphens w:val="0"/>
        <w:spacing w:after="0"/>
        <w:rPr>
          <w:rFonts w:ascii="Times New Roman" w:hAnsi="Times New Roman" w:cs="Times New Roman"/>
          <w:sz w:val="24"/>
          <w:szCs w:val="24"/>
        </w:rPr>
      </w:pPr>
      <w:r w:rsidRPr="00444E48">
        <w:rPr>
          <w:rFonts w:ascii="Times New Roman" w:hAnsi="Times New Roman" w:cs="Times New Roman"/>
          <w:sz w:val="24"/>
          <w:szCs w:val="24"/>
        </w:rPr>
        <w:t>opiniowaniu środowiskowych uwarunkowań planowanych inwestycji,</w:t>
      </w:r>
    </w:p>
    <w:p w:rsidR="00E33BB0" w:rsidRPr="00444E48" w:rsidRDefault="00E33BB0" w:rsidP="00444E48">
      <w:pPr>
        <w:pStyle w:val="Akapitzlist"/>
        <w:numPr>
          <w:ilvl w:val="0"/>
          <w:numId w:val="27"/>
        </w:numPr>
        <w:suppressAutoHyphens w:val="0"/>
        <w:spacing w:after="0"/>
        <w:rPr>
          <w:rFonts w:ascii="Times New Roman" w:hAnsi="Times New Roman" w:cs="Times New Roman"/>
          <w:sz w:val="24"/>
          <w:szCs w:val="24"/>
        </w:rPr>
      </w:pPr>
      <w:r w:rsidRPr="00444E48">
        <w:rPr>
          <w:rFonts w:ascii="Times New Roman" w:hAnsi="Times New Roman" w:cs="Times New Roman"/>
          <w:sz w:val="24"/>
          <w:szCs w:val="24"/>
        </w:rPr>
        <w:lastRenderedPageBreak/>
        <w:t>opiniowaniu projektów miejscowych planów zagospodarowania przestrzennego gmin powiatu kędzierzyńsko-kozielskiego, studium uwarunkowań i kierunków zagospodarowania przestrzennego,</w:t>
      </w:r>
    </w:p>
    <w:p w:rsidR="00E33BB0" w:rsidRPr="00444E48" w:rsidRDefault="00E33BB0" w:rsidP="00444E48">
      <w:pPr>
        <w:pStyle w:val="Akapitzlist"/>
        <w:numPr>
          <w:ilvl w:val="0"/>
          <w:numId w:val="27"/>
        </w:numPr>
        <w:suppressAutoHyphens w:val="0"/>
        <w:spacing w:after="0"/>
        <w:rPr>
          <w:rFonts w:ascii="Times New Roman" w:hAnsi="Times New Roman" w:cs="Times New Roman"/>
          <w:sz w:val="24"/>
          <w:szCs w:val="24"/>
        </w:rPr>
      </w:pPr>
      <w:r w:rsidRPr="00444E48">
        <w:rPr>
          <w:rFonts w:ascii="Times New Roman" w:hAnsi="Times New Roman" w:cs="Times New Roman"/>
          <w:sz w:val="24"/>
          <w:szCs w:val="24"/>
        </w:rPr>
        <w:t>uzgadnianiu dokumentacji projektowych pod względem wymagań higienicznych                     i zdrowotnych budowy oraz zmiany sposobu użytkowania obiektów budowlanych.</w:t>
      </w:r>
    </w:p>
    <w:p w:rsidR="00E33BB0" w:rsidRPr="00444E48" w:rsidRDefault="00E33BB0" w:rsidP="00444E48">
      <w:pPr>
        <w:spacing w:after="0"/>
        <w:ind w:firstLine="708"/>
        <w:rPr>
          <w:rFonts w:ascii="Times New Roman" w:hAnsi="Times New Roman" w:cs="Times New Roman"/>
          <w:sz w:val="24"/>
          <w:szCs w:val="24"/>
        </w:rPr>
      </w:pPr>
      <w:r w:rsidRPr="00444E48">
        <w:rPr>
          <w:rFonts w:ascii="Times New Roman" w:hAnsi="Times New Roman" w:cs="Times New Roman"/>
          <w:sz w:val="24"/>
          <w:szCs w:val="24"/>
        </w:rPr>
        <w:t>Wymienione kierunki działań mają charakter zapobiegawczy i pozwalają                        na wyegzekwowanie wymogów higieniczno-zdrowotnych oraz higieny środowiska                       przed powstaniem nowej inwestycji lub jej przebudowy.</w:t>
      </w:r>
    </w:p>
    <w:p w:rsidR="00E33BB0" w:rsidRPr="00444E48" w:rsidRDefault="00E33BB0" w:rsidP="00444E48">
      <w:pPr>
        <w:autoSpaceDE w:val="0"/>
        <w:autoSpaceDN w:val="0"/>
        <w:adjustRightInd w:val="0"/>
        <w:spacing w:after="0"/>
        <w:rPr>
          <w:rFonts w:ascii="Times New Roman" w:hAnsi="Times New Roman" w:cs="Times New Roman"/>
          <w:bCs/>
          <w:iCs/>
          <w:sz w:val="24"/>
          <w:szCs w:val="24"/>
        </w:rPr>
      </w:pPr>
    </w:p>
    <w:p w:rsidR="00E33BB0" w:rsidRPr="00444E48" w:rsidRDefault="00E33BB0" w:rsidP="00444E48">
      <w:pPr>
        <w:autoSpaceDE w:val="0"/>
        <w:autoSpaceDN w:val="0"/>
        <w:adjustRightInd w:val="0"/>
        <w:spacing w:after="0"/>
        <w:rPr>
          <w:rFonts w:ascii="Times New Roman" w:hAnsi="Times New Roman" w:cs="Times New Roman"/>
          <w:bCs/>
          <w:iCs/>
          <w:sz w:val="24"/>
          <w:szCs w:val="24"/>
        </w:rPr>
      </w:pPr>
      <w:r w:rsidRPr="00444E48">
        <w:rPr>
          <w:rFonts w:ascii="Times New Roman" w:hAnsi="Times New Roman" w:cs="Times New Roman"/>
          <w:bCs/>
          <w:iCs/>
          <w:sz w:val="24"/>
          <w:szCs w:val="24"/>
        </w:rPr>
        <w:t>Złożono 50 wniosków w związku z dopuszczeniem do użytkowania obiektów budowlanych.</w:t>
      </w:r>
    </w:p>
    <w:p w:rsidR="00E33BB0" w:rsidRPr="00444E48" w:rsidRDefault="00E33BB0" w:rsidP="00444E48">
      <w:pPr>
        <w:spacing w:after="0"/>
        <w:rPr>
          <w:rFonts w:ascii="Times New Roman" w:hAnsi="Times New Roman" w:cs="Times New Roman"/>
          <w:bCs/>
          <w:iCs/>
          <w:sz w:val="24"/>
          <w:szCs w:val="24"/>
        </w:rPr>
      </w:pPr>
    </w:p>
    <w:p w:rsidR="00E33BB0" w:rsidRPr="00444E48" w:rsidRDefault="00E33BB0" w:rsidP="00444E48">
      <w:pPr>
        <w:spacing w:after="0"/>
        <w:rPr>
          <w:rFonts w:ascii="Times New Roman" w:hAnsi="Times New Roman" w:cs="Times New Roman"/>
          <w:bCs/>
          <w:iCs/>
          <w:sz w:val="24"/>
          <w:szCs w:val="24"/>
        </w:rPr>
      </w:pPr>
      <w:r w:rsidRPr="00444E48">
        <w:rPr>
          <w:rFonts w:ascii="Times New Roman" w:hAnsi="Times New Roman" w:cs="Times New Roman"/>
          <w:bCs/>
          <w:iCs/>
          <w:sz w:val="24"/>
          <w:szCs w:val="24"/>
        </w:rPr>
        <w:t xml:space="preserve">Państwowy Powiatowy Inspektor Sanitarny w Kędzierzynie-Koźlu wydał 32 opinie </w:t>
      </w:r>
      <w:r w:rsidRPr="00444E48">
        <w:rPr>
          <w:rFonts w:ascii="Times New Roman" w:hAnsi="Times New Roman" w:cs="Times New Roman"/>
          <w:sz w:val="24"/>
          <w:szCs w:val="24"/>
        </w:rPr>
        <w:t>co do potrzeby przeprowadzenia oceny oddziaływania przedsięwzięcia na środowisko</w:t>
      </w:r>
      <w:r w:rsidRPr="00444E48">
        <w:rPr>
          <w:rFonts w:ascii="Times New Roman" w:hAnsi="Times New Roman" w:cs="Times New Roman"/>
          <w:bCs/>
          <w:iCs/>
          <w:sz w:val="24"/>
          <w:szCs w:val="24"/>
        </w:rPr>
        <w:t>, ponadto   wydano 6 opinii w sprawie uzgodnienia warunków realizacji dla planowanych inwestycji.</w:t>
      </w:r>
    </w:p>
    <w:p w:rsidR="00E33BB0" w:rsidRPr="00444E48" w:rsidRDefault="00E33BB0" w:rsidP="00444E48">
      <w:pPr>
        <w:spacing w:after="0"/>
        <w:ind w:firstLine="708"/>
        <w:rPr>
          <w:rFonts w:ascii="Times New Roman" w:hAnsi="Times New Roman" w:cs="Times New Roman"/>
          <w:sz w:val="24"/>
          <w:szCs w:val="24"/>
        </w:rPr>
      </w:pPr>
    </w:p>
    <w:p w:rsidR="00E33BB0" w:rsidRPr="00444E48" w:rsidRDefault="00E33BB0" w:rsidP="00444E48">
      <w:pPr>
        <w:spacing w:after="0"/>
        <w:rPr>
          <w:rFonts w:ascii="Times New Roman" w:hAnsi="Times New Roman" w:cs="Times New Roman"/>
          <w:sz w:val="24"/>
          <w:szCs w:val="24"/>
        </w:rPr>
      </w:pPr>
      <w:r w:rsidRPr="00444E48">
        <w:rPr>
          <w:rFonts w:ascii="Times New Roman" w:hAnsi="Times New Roman" w:cs="Times New Roman"/>
          <w:sz w:val="24"/>
          <w:szCs w:val="24"/>
        </w:rPr>
        <w:t>Wydano opinie do 5 projektów dotyczących miejscowych planów zagospodarowania przestrzennego, gmin powiatu kędzierzyńsko-kozielskiego.</w:t>
      </w:r>
    </w:p>
    <w:p w:rsidR="00E33BB0" w:rsidRPr="00444E48" w:rsidRDefault="00E33BB0" w:rsidP="00444E48">
      <w:pPr>
        <w:spacing w:after="0"/>
        <w:rPr>
          <w:rFonts w:ascii="Times New Roman" w:hAnsi="Times New Roman" w:cs="Times New Roman"/>
          <w:sz w:val="24"/>
          <w:szCs w:val="24"/>
        </w:rPr>
      </w:pPr>
      <w:r w:rsidRPr="00444E48">
        <w:rPr>
          <w:rFonts w:ascii="Times New Roman" w:hAnsi="Times New Roman" w:cs="Times New Roman"/>
          <w:sz w:val="24"/>
          <w:szCs w:val="24"/>
        </w:rPr>
        <w:t>Projekty te dotyczyły głównie umożliwienia rozwoju funkcji rolniczych i przemysłowych.</w:t>
      </w:r>
    </w:p>
    <w:p w:rsidR="00E33BB0" w:rsidRPr="00444E48" w:rsidRDefault="00E33BB0" w:rsidP="00444E48">
      <w:pPr>
        <w:spacing w:after="0"/>
        <w:rPr>
          <w:rFonts w:ascii="Times New Roman" w:hAnsi="Times New Roman" w:cs="Times New Roman"/>
          <w:sz w:val="24"/>
          <w:szCs w:val="24"/>
        </w:rPr>
      </w:pPr>
      <w:r w:rsidRPr="00444E48">
        <w:rPr>
          <w:rFonts w:ascii="Times New Roman" w:hAnsi="Times New Roman" w:cs="Times New Roman"/>
          <w:sz w:val="24"/>
          <w:szCs w:val="24"/>
        </w:rPr>
        <w:t>Ponadto dotyczyły m.in.: zmiany przeznaczenia obszarów na tereny:</w:t>
      </w:r>
    </w:p>
    <w:p w:rsidR="00E33BB0" w:rsidRPr="00444E48" w:rsidRDefault="00E33BB0" w:rsidP="00444E48">
      <w:pPr>
        <w:pStyle w:val="Akapitzlist"/>
        <w:numPr>
          <w:ilvl w:val="0"/>
          <w:numId w:val="25"/>
        </w:numPr>
        <w:suppressAutoHyphens w:val="0"/>
        <w:spacing w:after="0"/>
        <w:ind w:left="317" w:hanging="283"/>
        <w:rPr>
          <w:rFonts w:ascii="Times New Roman" w:hAnsi="Times New Roman" w:cs="Times New Roman"/>
          <w:sz w:val="24"/>
          <w:szCs w:val="24"/>
        </w:rPr>
      </w:pPr>
      <w:r w:rsidRPr="00444E48">
        <w:rPr>
          <w:rFonts w:ascii="Times New Roman" w:hAnsi="Times New Roman" w:cs="Times New Roman"/>
          <w:sz w:val="24"/>
          <w:szCs w:val="24"/>
        </w:rPr>
        <w:t>pod zabudowę inwestycyjną, usługową, mieszkaniową,</w:t>
      </w:r>
    </w:p>
    <w:p w:rsidR="00E33BB0" w:rsidRPr="00444E48" w:rsidRDefault="00E33BB0" w:rsidP="00444E48">
      <w:pPr>
        <w:pStyle w:val="Akapitzlist"/>
        <w:numPr>
          <w:ilvl w:val="0"/>
          <w:numId w:val="25"/>
        </w:numPr>
        <w:suppressAutoHyphens w:val="0"/>
        <w:spacing w:after="0"/>
        <w:ind w:left="317" w:hanging="283"/>
        <w:rPr>
          <w:rFonts w:ascii="Times New Roman" w:hAnsi="Times New Roman" w:cs="Times New Roman"/>
          <w:sz w:val="24"/>
          <w:szCs w:val="24"/>
        </w:rPr>
      </w:pPr>
      <w:r w:rsidRPr="00444E48">
        <w:rPr>
          <w:rFonts w:ascii="Times New Roman" w:hAnsi="Times New Roman" w:cs="Times New Roman"/>
          <w:sz w:val="24"/>
          <w:szCs w:val="24"/>
        </w:rPr>
        <w:t>dróg i ścieżek rowerowych,</w:t>
      </w:r>
    </w:p>
    <w:p w:rsidR="00E33BB0" w:rsidRPr="00444E48" w:rsidRDefault="00E33BB0" w:rsidP="00444E48">
      <w:pPr>
        <w:pStyle w:val="Akapitzlist"/>
        <w:numPr>
          <w:ilvl w:val="0"/>
          <w:numId w:val="25"/>
        </w:numPr>
        <w:suppressAutoHyphens w:val="0"/>
        <w:spacing w:after="0"/>
        <w:ind w:left="317" w:hanging="283"/>
        <w:rPr>
          <w:rFonts w:ascii="Times New Roman" w:hAnsi="Times New Roman" w:cs="Times New Roman"/>
          <w:sz w:val="24"/>
          <w:szCs w:val="24"/>
        </w:rPr>
      </w:pPr>
      <w:r w:rsidRPr="00444E48">
        <w:rPr>
          <w:rFonts w:ascii="Times New Roman" w:hAnsi="Times New Roman" w:cs="Times New Roman"/>
          <w:sz w:val="24"/>
          <w:szCs w:val="24"/>
        </w:rPr>
        <w:t>infrastruktury technicznej,</w:t>
      </w:r>
    </w:p>
    <w:p w:rsidR="00E33BB0" w:rsidRPr="00444E48" w:rsidRDefault="00E33BB0" w:rsidP="00444E48">
      <w:pPr>
        <w:pStyle w:val="Akapitzlist"/>
        <w:numPr>
          <w:ilvl w:val="0"/>
          <w:numId w:val="25"/>
        </w:numPr>
        <w:suppressAutoHyphens w:val="0"/>
        <w:spacing w:after="0"/>
        <w:ind w:left="317" w:hanging="283"/>
        <w:rPr>
          <w:rFonts w:ascii="Times New Roman" w:hAnsi="Times New Roman" w:cs="Times New Roman"/>
          <w:sz w:val="24"/>
          <w:szCs w:val="24"/>
        </w:rPr>
      </w:pPr>
      <w:r w:rsidRPr="00444E48">
        <w:rPr>
          <w:rFonts w:ascii="Times New Roman" w:hAnsi="Times New Roman" w:cs="Times New Roman"/>
          <w:sz w:val="24"/>
          <w:szCs w:val="24"/>
        </w:rPr>
        <w:t>sportu i rekreacji oraz zieleni,</w:t>
      </w:r>
    </w:p>
    <w:p w:rsidR="00E33BB0" w:rsidRPr="00444E48" w:rsidRDefault="00E33BB0" w:rsidP="00444E48">
      <w:pPr>
        <w:pStyle w:val="Akapitzlist"/>
        <w:numPr>
          <w:ilvl w:val="0"/>
          <w:numId w:val="25"/>
        </w:numPr>
        <w:suppressAutoHyphens w:val="0"/>
        <w:spacing w:after="0"/>
        <w:ind w:left="317" w:hanging="283"/>
        <w:rPr>
          <w:rFonts w:ascii="Times New Roman" w:hAnsi="Times New Roman" w:cs="Times New Roman"/>
          <w:sz w:val="24"/>
          <w:szCs w:val="24"/>
        </w:rPr>
      </w:pPr>
      <w:r w:rsidRPr="00444E48">
        <w:rPr>
          <w:rFonts w:ascii="Times New Roman" w:hAnsi="Times New Roman" w:cs="Times New Roman"/>
          <w:sz w:val="24"/>
          <w:szCs w:val="24"/>
        </w:rPr>
        <w:t>tereny górnicze.</w:t>
      </w:r>
    </w:p>
    <w:p w:rsidR="00E33BB0" w:rsidRPr="00444E48" w:rsidRDefault="00E33BB0" w:rsidP="00444E48">
      <w:pPr>
        <w:autoSpaceDE w:val="0"/>
        <w:autoSpaceDN w:val="0"/>
        <w:adjustRightInd w:val="0"/>
        <w:spacing w:after="0"/>
        <w:rPr>
          <w:rFonts w:ascii="Times New Roman" w:hAnsi="Times New Roman" w:cs="Times New Roman"/>
          <w:sz w:val="24"/>
          <w:szCs w:val="24"/>
        </w:rPr>
      </w:pPr>
    </w:p>
    <w:p w:rsidR="00E33BB0" w:rsidRPr="00444E48" w:rsidRDefault="00E33BB0" w:rsidP="00444E48">
      <w:pPr>
        <w:autoSpaceDE w:val="0"/>
        <w:autoSpaceDN w:val="0"/>
        <w:adjustRightInd w:val="0"/>
        <w:spacing w:after="0"/>
        <w:rPr>
          <w:rFonts w:ascii="Times New Roman" w:eastAsia="TimesNewRomanPSMT" w:hAnsi="Times New Roman" w:cs="Times New Roman"/>
          <w:color w:val="000000"/>
          <w:sz w:val="24"/>
          <w:szCs w:val="24"/>
        </w:rPr>
      </w:pPr>
      <w:r w:rsidRPr="00444E48">
        <w:rPr>
          <w:rFonts w:ascii="Times New Roman" w:hAnsi="Times New Roman" w:cs="Times New Roman"/>
          <w:sz w:val="24"/>
          <w:szCs w:val="24"/>
        </w:rPr>
        <w:t>Uzgodniono zakres i stopień szczegółowości informacji wymaganych w prognozie oddziaływania na środowisko w ilości 7 pism.</w:t>
      </w:r>
    </w:p>
    <w:p w:rsidR="00E33BB0" w:rsidRPr="00444E48" w:rsidRDefault="00E33BB0" w:rsidP="00444E48">
      <w:pPr>
        <w:autoSpaceDE w:val="0"/>
        <w:autoSpaceDN w:val="0"/>
        <w:adjustRightInd w:val="0"/>
        <w:spacing w:after="0"/>
        <w:rPr>
          <w:rFonts w:ascii="Times New Roman" w:eastAsia="TimesNewRomanPSMT" w:hAnsi="Times New Roman" w:cs="Times New Roman"/>
          <w:color w:val="000000"/>
          <w:sz w:val="24"/>
          <w:szCs w:val="24"/>
        </w:rPr>
      </w:pPr>
    </w:p>
    <w:p w:rsidR="00E33BB0" w:rsidRPr="00444E48" w:rsidRDefault="00E33BB0" w:rsidP="00444E48">
      <w:pPr>
        <w:autoSpaceDE w:val="0"/>
        <w:autoSpaceDN w:val="0"/>
        <w:adjustRightInd w:val="0"/>
        <w:spacing w:after="0"/>
        <w:rPr>
          <w:rFonts w:ascii="Times New Roman" w:eastAsia="TimesNewRomanPSMT" w:hAnsi="Times New Roman" w:cs="Times New Roman"/>
          <w:color w:val="000000"/>
          <w:sz w:val="24"/>
          <w:szCs w:val="24"/>
        </w:rPr>
      </w:pPr>
      <w:r w:rsidRPr="00444E48">
        <w:rPr>
          <w:rFonts w:ascii="Times New Roman" w:eastAsia="TimesNewRomanPSMT" w:hAnsi="Times New Roman" w:cs="Times New Roman"/>
          <w:color w:val="000000"/>
          <w:sz w:val="24"/>
          <w:szCs w:val="24"/>
        </w:rPr>
        <w:t>Uzgodniono 4dokumentacje projektowe w zakresie spełnienia wymagań sanitarnych                          i zdrowotnych.</w:t>
      </w:r>
    </w:p>
    <w:p w:rsidR="00E33BB0" w:rsidRPr="00444E48" w:rsidRDefault="00E33BB0" w:rsidP="00444E48">
      <w:pPr>
        <w:autoSpaceDE w:val="0"/>
        <w:autoSpaceDN w:val="0"/>
        <w:adjustRightInd w:val="0"/>
        <w:spacing w:after="0"/>
        <w:rPr>
          <w:rFonts w:ascii="Times New Roman" w:eastAsia="TimesNewRomanPSMT" w:hAnsi="Times New Roman" w:cs="Times New Roman"/>
          <w:color w:val="000000"/>
          <w:sz w:val="24"/>
          <w:szCs w:val="24"/>
        </w:rPr>
      </w:pPr>
    </w:p>
    <w:p w:rsidR="00E33BB0" w:rsidRPr="00444E48" w:rsidRDefault="00E33BB0" w:rsidP="00444E48">
      <w:pPr>
        <w:autoSpaceDE w:val="0"/>
        <w:autoSpaceDN w:val="0"/>
        <w:adjustRightInd w:val="0"/>
        <w:spacing w:after="0"/>
        <w:rPr>
          <w:rFonts w:ascii="Times New Roman" w:hAnsi="Times New Roman" w:cs="Times New Roman"/>
          <w:bCs/>
          <w:iCs/>
          <w:sz w:val="24"/>
          <w:szCs w:val="24"/>
        </w:rPr>
      </w:pPr>
      <w:r w:rsidRPr="00444E48">
        <w:rPr>
          <w:rFonts w:ascii="Times New Roman" w:eastAsia="TimesNewRomanPSMT" w:hAnsi="Times New Roman" w:cs="Times New Roman"/>
          <w:sz w:val="24"/>
          <w:szCs w:val="24"/>
        </w:rPr>
        <w:t>Państwowa  Inspekcja Sanitarna sprawując zapobiegawczy nadzór sanitarny odgrywa znaczącą rolę w ochronie zdrowia publicznego podejmując szereg zadań o charakterze profilaktycznym, mających na celu możliwie największe ograniczenie wpływu działań inwestycyjnych na zdrowie człowieka, między innymi poprzez:</w:t>
      </w:r>
    </w:p>
    <w:p w:rsidR="00E33BB0" w:rsidRPr="00444E48" w:rsidRDefault="00E33BB0" w:rsidP="00444E48">
      <w:pPr>
        <w:pStyle w:val="Akapitzlist"/>
        <w:numPr>
          <w:ilvl w:val="0"/>
          <w:numId w:val="26"/>
        </w:numPr>
        <w:suppressAutoHyphens w:val="0"/>
        <w:autoSpaceDE w:val="0"/>
        <w:autoSpaceDN w:val="0"/>
        <w:adjustRightInd w:val="0"/>
        <w:spacing w:after="0"/>
        <w:rPr>
          <w:rFonts w:ascii="Times New Roman" w:eastAsia="TimesNewRomanPSMT" w:hAnsi="Times New Roman" w:cs="Times New Roman"/>
          <w:sz w:val="24"/>
          <w:szCs w:val="24"/>
        </w:rPr>
      </w:pPr>
      <w:r w:rsidRPr="00444E48">
        <w:rPr>
          <w:rFonts w:ascii="Times New Roman" w:eastAsia="TimesNewRomanPSMT" w:hAnsi="Times New Roman" w:cs="Times New Roman"/>
          <w:sz w:val="24"/>
          <w:szCs w:val="24"/>
        </w:rPr>
        <w:t>inspirowanie działań lokalnych organów administracji samorządowej np. : w zakresie uporządkowania gospodarki wodno - ściekowej czy gospodarki odpadami na danym obszarze, wymagając przy uzgadnianiu planów zagospodarowania przestrzennego odpowiedniego  z punktu widzenia ochrony zdrowia zagospodarowania terenów,</w:t>
      </w:r>
    </w:p>
    <w:p w:rsidR="00E33BB0" w:rsidRPr="00444E48" w:rsidRDefault="00E33BB0" w:rsidP="00444E48">
      <w:pPr>
        <w:pStyle w:val="Akapitzlist"/>
        <w:numPr>
          <w:ilvl w:val="0"/>
          <w:numId w:val="26"/>
        </w:numPr>
        <w:suppressAutoHyphens w:val="0"/>
        <w:autoSpaceDE w:val="0"/>
        <w:autoSpaceDN w:val="0"/>
        <w:adjustRightInd w:val="0"/>
        <w:spacing w:after="0"/>
        <w:rPr>
          <w:rFonts w:ascii="Times New Roman" w:eastAsia="TimesNewRomanPSMT" w:hAnsi="Times New Roman" w:cs="Times New Roman"/>
          <w:sz w:val="24"/>
          <w:szCs w:val="24"/>
        </w:rPr>
      </w:pPr>
      <w:r w:rsidRPr="00444E48">
        <w:rPr>
          <w:rFonts w:ascii="Times New Roman" w:eastAsia="TimesNewRomanPSMT" w:hAnsi="Times New Roman" w:cs="Times New Roman"/>
          <w:sz w:val="24"/>
          <w:szCs w:val="24"/>
        </w:rPr>
        <w:t>uzgadnianie dokumentacji projektowych tj. wymaganie od inwestorów już na etapie planowania inwestycji spełnienia właściwych warunków sanitarno-higienicznych.</w:t>
      </w:r>
    </w:p>
    <w:p w:rsidR="00E33BB0" w:rsidRPr="00444E48" w:rsidRDefault="00E33BB0" w:rsidP="00444E48">
      <w:pPr>
        <w:spacing w:after="0"/>
        <w:ind w:left="720"/>
        <w:rPr>
          <w:rFonts w:ascii="Times New Roman" w:eastAsia="TimesNewRomanPSMT" w:hAnsi="Times New Roman" w:cs="Times New Roman"/>
          <w:sz w:val="24"/>
          <w:szCs w:val="24"/>
        </w:rPr>
      </w:pPr>
    </w:p>
    <w:p w:rsidR="00E33BB0" w:rsidRPr="00444E48" w:rsidRDefault="00E33BB0" w:rsidP="00444E48">
      <w:pPr>
        <w:spacing w:after="0"/>
        <w:rPr>
          <w:rFonts w:ascii="Times New Roman" w:eastAsia="TimesNewRomanPSMT" w:hAnsi="Times New Roman" w:cs="Times New Roman"/>
          <w:sz w:val="24"/>
          <w:szCs w:val="24"/>
        </w:rPr>
      </w:pPr>
      <w:r w:rsidRPr="00444E48">
        <w:rPr>
          <w:rFonts w:ascii="Times New Roman" w:eastAsia="TimesNewRomanPSMT" w:hAnsi="Times New Roman" w:cs="Times New Roman"/>
          <w:sz w:val="24"/>
          <w:szCs w:val="24"/>
        </w:rPr>
        <w:lastRenderedPageBreak/>
        <w:t xml:space="preserve">Działalność Państwowego Powiatowego Inspektora Sanitarnego w Kędzierzynie-Koźlu                  w zakresie zapobiegawczego nadzoru sanitarnego, związana z procesem inwestycyjnym, skutecznie zapobiegała nieprawidłowościom mającym wpływ na stan sanitarny powiatu </w:t>
      </w:r>
      <w:r w:rsidRPr="00444E48">
        <w:rPr>
          <w:rFonts w:ascii="Times New Roman" w:hAnsi="Times New Roman" w:cs="Times New Roman"/>
          <w:sz w:val="24"/>
          <w:szCs w:val="24"/>
        </w:rPr>
        <w:t>kędzierzyńsko-kozielskiego</w:t>
      </w:r>
      <w:r w:rsidRPr="00444E48">
        <w:rPr>
          <w:rFonts w:ascii="Times New Roman" w:eastAsia="TimesNewRomanPSMT" w:hAnsi="Times New Roman" w:cs="Times New Roman"/>
          <w:sz w:val="24"/>
          <w:szCs w:val="24"/>
        </w:rPr>
        <w:t>, tym samym przyczyniła się do powstawania obiektów budowlanych  o wyższym standardzie technicznym, zapewniających właściwe warunki zdrowotne pobytu mieszkańców i higieny środowiska.</w:t>
      </w:r>
    </w:p>
    <w:p w:rsidR="00E33BB0" w:rsidRPr="00444E48" w:rsidRDefault="00E33BB0" w:rsidP="00444E48">
      <w:pPr>
        <w:spacing w:after="0"/>
        <w:rPr>
          <w:rFonts w:ascii="Times New Roman" w:hAnsi="Times New Roman" w:cs="Times New Roman"/>
          <w:sz w:val="24"/>
          <w:szCs w:val="24"/>
        </w:rPr>
      </w:pPr>
    </w:p>
    <w:p w:rsidR="00E33BB0" w:rsidRPr="00444E48" w:rsidRDefault="00E33BB0" w:rsidP="00444E48">
      <w:pPr>
        <w:spacing w:after="0"/>
        <w:rPr>
          <w:rFonts w:ascii="Times New Roman" w:hAnsi="Times New Roman" w:cs="Times New Roman"/>
          <w:b/>
          <w:color w:val="FF0000"/>
          <w:sz w:val="24"/>
          <w:szCs w:val="24"/>
          <w:u w:val="single"/>
        </w:rPr>
      </w:pPr>
    </w:p>
    <w:p w:rsidR="00E33BB0" w:rsidRPr="00444E48" w:rsidRDefault="00E33BB0" w:rsidP="00444E48">
      <w:pPr>
        <w:pStyle w:val="Akapitzlist"/>
        <w:spacing w:after="0"/>
        <w:ind w:left="0"/>
        <w:rPr>
          <w:rFonts w:ascii="Times New Roman" w:hAnsi="Times New Roman" w:cs="Times New Roman"/>
          <w:color w:val="000000"/>
          <w:sz w:val="24"/>
          <w:szCs w:val="24"/>
        </w:rPr>
      </w:pPr>
    </w:p>
    <w:p w:rsidR="00E33BB0" w:rsidRPr="00444E48" w:rsidRDefault="00E33BB0" w:rsidP="00444E48">
      <w:pPr>
        <w:spacing w:after="0"/>
        <w:rPr>
          <w:rFonts w:ascii="Times New Roman" w:hAnsi="Times New Roman" w:cs="Times New Roman"/>
          <w:sz w:val="24"/>
          <w:szCs w:val="24"/>
        </w:rPr>
      </w:pPr>
    </w:p>
    <w:p w:rsidR="00E33BB0" w:rsidRDefault="00E33BB0" w:rsidP="00E33BB0">
      <w:pPr>
        <w:spacing w:after="0" w:line="240" w:lineRule="auto"/>
        <w:jc w:val="both"/>
        <w:rPr>
          <w:rFonts w:ascii="Times New Roman" w:eastAsia="MyriadPro-Regular" w:hAnsi="Times New Roman" w:cs="Times New Roman"/>
          <w:sz w:val="24"/>
          <w:szCs w:val="24"/>
        </w:rPr>
      </w:pPr>
    </w:p>
    <w:p w:rsidR="00E50DBE" w:rsidRPr="0089506F" w:rsidRDefault="00E50DBE" w:rsidP="0089506F">
      <w:pPr>
        <w:spacing w:after="0"/>
        <w:rPr>
          <w:rFonts w:ascii="Times New Roman" w:hAnsi="Times New Roman" w:cs="Times New Roman"/>
          <w:sz w:val="24"/>
          <w:szCs w:val="24"/>
        </w:rPr>
      </w:pPr>
      <w:r w:rsidRPr="00E50DBE">
        <w:rPr>
          <w:rFonts w:ascii="Times New Roman" w:hAnsi="Times New Roman" w:cs="Times New Roman"/>
          <w:sz w:val="24"/>
          <w:szCs w:val="24"/>
        </w:rPr>
        <w:t>Opracował:  Małgorzata Kopczyńska</w:t>
      </w:r>
      <w:r>
        <w:rPr>
          <w:rFonts w:ascii="Times New Roman" w:eastAsia="Times New Roman" w:hAnsi="Times New Roman" w:cs="Times New Roman"/>
          <w:sz w:val="24"/>
          <w:szCs w:val="24"/>
        </w:rPr>
        <w:t xml:space="preserve"> </w:t>
      </w:r>
      <w:r w:rsidR="0089506F">
        <w:rPr>
          <w:rFonts w:ascii="Times New Roman" w:eastAsia="Times New Roman" w:hAnsi="Times New Roman" w:cs="Times New Roman"/>
          <w:sz w:val="24"/>
          <w:szCs w:val="24"/>
        </w:rPr>
        <w:t xml:space="preserve">Państwowy Powiatowy </w:t>
      </w:r>
      <w:r w:rsidRPr="00E50DBE">
        <w:rPr>
          <w:rFonts w:ascii="Times New Roman" w:eastAsia="Times New Roman" w:hAnsi="Times New Roman" w:cs="Times New Roman"/>
          <w:sz w:val="24"/>
          <w:szCs w:val="24"/>
        </w:rPr>
        <w:t>Inspektor</w:t>
      </w:r>
      <w:r>
        <w:rPr>
          <w:rFonts w:ascii="Times New Roman" w:eastAsia="Times New Roman" w:hAnsi="Times New Roman" w:cs="Times New Roman"/>
          <w:sz w:val="24"/>
          <w:szCs w:val="24"/>
        </w:rPr>
        <w:t xml:space="preserve"> </w:t>
      </w:r>
      <w:r w:rsidRPr="00E50DBE">
        <w:rPr>
          <w:rFonts w:ascii="Times New Roman" w:eastAsia="Times New Roman" w:hAnsi="Times New Roman" w:cs="Times New Roman"/>
          <w:sz w:val="24"/>
          <w:szCs w:val="24"/>
        </w:rPr>
        <w:t xml:space="preserve">Sanitarny </w:t>
      </w:r>
    </w:p>
    <w:p w:rsidR="00E50DBE" w:rsidRPr="00E50DBE" w:rsidRDefault="00E50DBE" w:rsidP="00E50DBE">
      <w:pPr>
        <w:keepNext/>
        <w:suppressAutoHyphens w:val="0"/>
        <w:spacing w:after="0"/>
        <w:ind w:right="-144"/>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0DBE">
        <w:rPr>
          <w:rFonts w:ascii="Times New Roman" w:eastAsia="Times New Roman" w:hAnsi="Times New Roman" w:cs="Times New Roman"/>
          <w:sz w:val="24"/>
          <w:szCs w:val="24"/>
        </w:rPr>
        <w:t>w Kędzierzynie-Koźlu</w:t>
      </w:r>
    </w:p>
    <w:p w:rsidR="00E50DBE" w:rsidRDefault="00E50DBE"/>
    <w:sectPr w:rsidR="00E50DBE" w:rsidSect="007D44ED">
      <w:pgSz w:w="11906" w:h="16838"/>
      <w:pgMar w:top="1417"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373" w:rsidRDefault="00967373" w:rsidP="00E33BB0">
      <w:pPr>
        <w:spacing w:after="0" w:line="240" w:lineRule="auto"/>
      </w:pPr>
      <w:r>
        <w:separator/>
      </w:r>
    </w:p>
  </w:endnote>
  <w:endnote w:type="continuationSeparator" w:id="1">
    <w:p w:rsidR="00967373" w:rsidRDefault="00967373" w:rsidP="00E3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yriadPro-Regular">
    <w:altName w:val="MS Gothic"/>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AE" w:rsidRDefault="00FA3931">
    <w:pPr>
      <w:pStyle w:val="Stopka"/>
      <w:framePr w:wrap="around" w:vAnchor="text" w:hAnchor="margin" w:xAlign="center" w:y="1"/>
      <w:rPr>
        <w:rStyle w:val="Numerstrony"/>
      </w:rPr>
    </w:pPr>
    <w:r>
      <w:rPr>
        <w:rStyle w:val="Numerstrony"/>
      </w:rPr>
      <w:fldChar w:fldCharType="begin"/>
    </w:r>
    <w:r w:rsidR="009476AE">
      <w:rPr>
        <w:rStyle w:val="Numerstrony"/>
      </w:rPr>
      <w:instrText xml:space="preserve">PAGE  </w:instrText>
    </w:r>
    <w:r>
      <w:rPr>
        <w:rStyle w:val="Numerstrony"/>
      </w:rPr>
      <w:fldChar w:fldCharType="end"/>
    </w:r>
  </w:p>
  <w:p w:rsidR="009476AE" w:rsidRDefault="009476A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75613"/>
      <w:docPartObj>
        <w:docPartGallery w:val="Page Numbers (Bottom of Page)"/>
        <w:docPartUnique/>
      </w:docPartObj>
    </w:sdtPr>
    <w:sdtContent>
      <w:p w:rsidR="009476AE" w:rsidRDefault="00FA3931">
        <w:pPr>
          <w:pStyle w:val="Stopka"/>
          <w:jc w:val="center"/>
        </w:pPr>
        <w:fldSimple w:instr="PAGE   \* MERGEFORMAT">
          <w:r w:rsidR="005E63D7">
            <w:rPr>
              <w:noProof/>
            </w:rPr>
            <w:t>2</w:t>
          </w:r>
        </w:fldSimple>
      </w:p>
    </w:sdtContent>
  </w:sdt>
  <w:p w:rsidR="009476AE" w:rsidRDefault="009476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373" w:rsidRDefault="00967373" w:rsidP="00E33BB0">
      <w:pPr>
        <w:spacing w:after="0" w:line="240" w:lineRule="auto"/>
      </w:pPr>
      <w:r>
        <w:separator/>
      </w:r>
    </w:p>
  </w:footnote>
  <w:footnote w:type="continuationSeparator" w:id="1">
    <w:p w:rsidR="00967373" w:rsidRDefault="00967373" w:rsidP="00E3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E4F"/>
    <w:multiLevelType w:val="hybridMultilevel"/>
    <w:tmpl w:val="8D940900"/>
    <w:lvl w:ilvl="0" w:tplc="553AE584">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
    <w:nsid w:val="08EE3B73"/>
    <w:multiLevelType w:val="hybridMultilevel"/>
    <w:tmpl w:val="CD7ED13A"/>
    <w:lvl w:ilvl="0" w:tplc="8D6E442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34525"/>
    <w:multiLevelType w:val="hybridMultilevel"/>
    <w:tmpl w:val="DD26A5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397442"/>
    <w:multiLevelType w:val="hybridMultilevel"/>
    <w:tmpl w:val="B2D4FD5C"/>
    <w:lvl w:ilvl="0" w:tplc="F932ACE6">
      <w:start w:val="1"/>
      <w:numFmt w:val="decimal"/>
      <w:lvlText w:val="%1."/>
      <w:lvlJc w:val="left"/>
      <w:pPr>
        <w:tabs>
          <w:tab w:val="num" w:pos="360"/>
        </w:tabs>
        <w:ind w:left="360" w:hanging="360"/>
      </w:pPr>
      <w:rPr>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80D51EA"/>
    <w:multiLevelType w:val="hybridMultilevel"/>
    <w:tmpl w:val="9EAE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640B5B"/>
    <w:multiLevelType w:val="hybridMultilevel"/>
    <w:tmpl w:val="A5AEA2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E235A9"/>
    <w:multiLevelType w:val="hybridMultilevel"/>
    <w:tmpl w:val="98B25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AC25FC"/>
    <w:multiLevelType w:val="hybridMultilevel"/>
    <w:tmpl w:val="DB26D796"/>
    <w:lvl w:ilvl="0" w:tplc="EB6409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9D91A8B"/>
    <w:multiLevelType w:val="multilevel"/>
    <w:tmpl w:val="053899F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nsid w:val="32785AFD"/>
    <w:multiLevelType w:val="hybridMultilevel"/>
    <w:tmpl w:val="B576F13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E7555A"/>
    <w:multiLevelType w:val="hybridMultilevel"/>
    <w:tmpl w:val="679AF860"/>
    <w:lvl w:ilvl="0" w:tplc="04150001">
      <w:start w:val="1"/>
      <w:numFmt w:val="bullet"/>
      <w:lvlText w:val=""/>
      <w:lvlJc w:val="left"/>
      <w:pPr>
        <w:ind w:left="2628" w:hanging="360"/>
      </w:pPr>
      <w:rPr>
        <w:rFonts w:ascii="Symbol" w:hAnsi="Symbol" w:hint="default"/>
      </w:rPr>
    </w:lvl>
    <w:lvl w:ilvl="1" w:tplc="04150003" w:tentative="1">
      <w:start w:val="1"/>
      <w:numFmt w:val="bullet"/>
      <w:lvlText w:val="o"/>
      <w:lvlJc w:val="left"/>
      <w:pPr>
        <w:ind w:left="3348" w:hanging="360"/>
      </w:pPr>
      <w:rPr>
        <w:rFonts w:ascii="Courier New" w:hAnsi="Courier New" w:cs="Courier New" w:hint="default"/>
      </w:rPr>
    </w:lvl>
    <w:lvl w:ilvl="2" w:tplc="04150005" w:tentative="1">
      <w:start w:val="1"/>
      <w:numFmt w:val="bullet"/>
      <w:lvlText w:val=""/>
      <w:lvlJc w:val="left"/>
      <w:pPr>
        <w:ind w:left="4068" w:hanging="360"/>
      </w:pPr>
      <w:rPr>
        <w:rFonts w:ascii="Wingdings" w:hAnsi="Wingdings" w:hint="default"/>
      </w:rPr>
    </w:lvl>
    <w:lvl w:ilvl="3" w:tplc="04150001" w:tentative="1">
      <w:start w:val="1"/>
      <w:numFmt w:val="bullet"/>
      <w:lvlText w:val=""/>
      <w:lvlJc w:val="left"/>
      <w:pPr>
        <w:ind w:left="4788" w:hanging="360"/>
      </w:pPr>
      <w:rPr>
        <w:rFonts w:ascii="Symbol" w:hAnsi="Symbol" w:hint="default"/>
      </w:rPr>
    </w:lvl>
    <w:lvl w:ilvl="4" w:tplc="04150003" w:tentative="1">
      <w:start w:val="1"/>
      <w:numFmt w:val="bullet"/>
      <w:lvlText w:val="o"/>
      <w:lvlJc w:val="left"/>
      <w:pPr>
        <w:ind w:left="5508" w:hanging="360"/>
      </w:pPr>
      <w:rPr>
        <w:rFonts w:ascii="Courier New" w:hAnsi="Courier New" w:cs="Courier New" w:hint="default"/>
      </w:rPr>
    </w:lvl>
    <w:lvl w:ilvl="5" w:tplc="04150005" w:tentative="1">
      <w:start w:val="1"/>
      <w:numFmt w:val="bullet"/>
      <w:lvlText w:val=""/>
      <w:lvlJc w:val="left"/>
      <w:pPr>
        <w:ind w:left="6228" w:hanging="360"/>
      </w:pPr>
      <w:rPr>
        <w:rFonts w:ascii="Wingdings" w:hAnsi="Wingdings" w:hint="default"/>
      </w:rPr>
    </w:lvl>
    <w:lvl w:ilvl="6" w:tplc="04150001" w:tentative="1">
      <w:start w:val="1"/>
      <w:numFmt w:val="bullet"/>
      <w:lvlText w:val=""/>
      <w:lvlJc w:val="left"/>
      <w:pPr>
        <w:ind w:left="6948" w:hanging="360"/>
      </w:pPr>
      <w:rPr>
        <w:rFonts w:ascii="Symbol" w:hAnsi="Symbol" w:hint="default"/>
      </w:rPr>
    </w:lvl>
    <w:lvl w:ilvl="7" w:tplc="04150003" w:tentative="1">
      <w:start w:val="1"/>
      <w:numFmt w:val="bullet"/>
      <w:lvlText w:val="o"/>
      <w:lvlJc w:val="left"/>
      <w:pPr>
        <w:ind w:left="7668" w:hanging="360"/>
      </w:pPr>
      <w:rPr>
        <w:rFonts w:ascii="Courier New" w:hAnsi="Courier New" w:cs="Courier New" w:hint="default"/>
      </w:rPr>
    </w:lvl>
    <w:lvl w:ilvl="8" w:tplc="04150005" w:tentative="1">
      <w:start w:val="1"/>
      <w:numFmt w:val="bullet"/>
      <w:lvlText w:val=""/>
      <w:lvlJc w:val="left"/>
      <w:pPr>
        <w:ind w:left="8388" w:hanging="360"/>
      </w:pPr>
      <w:rPr>
        <w:rFonts w:ascii="Wingdings" w:hAnsi="Wingdings" w:hint="default"/>
      </w:rPr>
    </w:lvl>
  </w:abstractNum>
  <w:abstractNum w:abstractNumId="11">
    <w:nsid w:val="466C6277"/>
    <w:multiLevelType w:val="hybridMultilevel"/>
    <w:tmpl w:val="048CC02C"/>
    <w:lvl w:ilvl="0" w:tplc="B58C64C6">
      <w:start w:val="1"/>
      <w:numFmt w:val="bullet"/>
      <w:lvlText w:val=""/>
      <w:lvlJc w:val="center"/>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475972C3"/>
    <w:multiLevelType w:val="hybridMultilevel"/>
    <w:tmpl w:val="2BFCD4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786"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0C7532"/>
    <w:multiLevelType w:val="hybridMultilevel"/>
    <w:tmpl w:val="C3D40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BE4E35"/>
    <w:multiLevelType w:val="hybridMultilevel"/>
    <w:tmpl w:val="2B9A39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3011758"/>
    <w:multiLevelType w:val="hybridMultilevel"/>
    <w:tmpl w:val="C8388CE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81389F"/>
    <w:multiLevelType w:val="multilevel"/>
    <w:tmpl w:val="C91839BC"/>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3EE1002"/>
    <w:multiLevelType w:val="multilevel"/>
    <w:tmpl w:val="A7CE31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69A176E"/>
    <w:multiLevelType w:val="hybridMultilevel"/>
    <w:tmpl w:val="34064E4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471714"/>
    <w:multiLevelType w:val="hybridMultilevel"/>
    <w:tmpl w:val="309889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A7223C9"/>
    <w:multiLevelType w:val="hybridMultilevel"/>
    <w:tmpl w:val="01961862"/>
    <w:lvl w:ilvl="0" w:tplc="B58C64C6">
      <w:start w:val="1"/>
      <w:numFmt w:val="bullet"/>
      <w:lvlText w:val=""/>
      <w:lvlJc w:val="center"/>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ABF1CFA"/>
    <w:multiLevelType w:val="hybridMultilevel"/>
    <w:tmpl w:val="B2249F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AC03422"/>
    <w:multiLevelType w:val="hybridMultilevel"/>
    <w:tmpl w:val="AAAA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D0A077F"/>
    <w:multiLevelType w:val="hybridMultilevel"/>
    <w:tmpl w:val="A2A64EE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634133"/>
    <w:multiLevelType w:val="multilevel"/>
    <w:tmpl w:val="C1C2E02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33C4E64"/>
    <w:multiLevelType w:val="hybridMultilevel"/>
    <w:tmpl w:val="157ECC7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6080721"/>
    <w:multiLevelType w:val="hybridMultilevel"/>
    <w:tmpl w:val="E794B54A"/>
    <w:lvl w:ilvl="0" w:tplc="EB6409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DEE0661"/>
    <w:multiLevelType w:val="hybridMultilevel"/>
    <w:tmpl w:val="65F85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8E354E"/>
    <w:multiLevelType w:val="hybridMultilevel"/>
    <w:tmpl w:val="5C4E828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7D53367C"/>
    <w:multiLevelType w:val="hybridMultilevel"/>
    <w:tmpl w:val="75F6FB56"/>
    <w:lvl w:ilvl="0" w:tplc="B58C64C6">
      <w:start w:val="1"/>
      <w:numFmt w:val="bullet"/>
      <w:lvlText w:val=""/>
      <w:lvlJc w:val="center"/>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5"/>
  </w:num>
  <w:num w:numId="4">
    <w:abstractNumId w:val="21"/>
  </w:num>
  <w:num w:numId="5">
    <w:abstractNumId w:val="26"/>
  </w:num>
  <w:num w:numId="6">
    <w:abstractNumId w:val="16"/>
  </w:num>
  <w:num w:numId="7">
    <w:abstractNumId w:val="24"/>
  </w:num>
  <w:num w:numId="8">
    <w:abstractNumId w:val="7"/>
  </w:num>
  <w:num w:numId="9">
    <w:abstractNumId w:val="0"/>
  </w:num>
  <w:num w:numId="10">
    <w:abstractNumId w:val="4"/>
  </w:num>
  <w:num w:numId="11">
    <w:abstractNumId w:val="28"/>
  </w:num>
  <w:num w:numId="12">
    <w:abstractNumId w:val="9"/>
  </w:num>
  <w:num w:numId="13">
    <w:abstractNumId w:val="20"/>
  </w:num>
  <w:num w:numId="14">
    <w:abstractNumId w:val="14"/>
  </w:num>
  <w:num w:numId="15">
    <w:abstractNumId w:val="11"/>
  </w:num>
  <w:num w:numId="16">
    <w:abstractNumId w:val="29"/>
  </w:num>
  <w:num w:numId="17">
    <w:abstractNumId w:val="2"/>
  </w:num>
  <w:num w:numId="18">
    <w:abstractNumId w:val="5"/>
  </w:num>
  <w:num w:numId="19">
    <w:abstractNumId w:val="23"/>
  </w:num>
  <w:num w:numId="20">
    <w:abstractNumId w:val="19"/>
  </w:num>
  <w:num w:numId="21">
    <w:abstractNumId w:val="13"/>
  </w:num>
  <w:num w:numId="22">
    <w:abstractNumId w:val="27"/>
  </w:num>
  <w:num w:numId="23">
    <w:abstractNumId w:val="12"/>
  </w:num>
  <w:num w:numId="24">
    <w:abstractNumId w:val="3"/>
  </w:num>
  <w:num w:numId="25">
    <w:abstractNumId w:val="10"/>
  </w:num>
  <w:num w:numId="26">
    <w:abstractNumId w:val="22"/>
  </w:num>
  <w:num w:numId="27">
    <w:abstractNumId w:val="6"/>
  </w:num>
  <w:num w:numId="28">
    <w:abstractNumId w:val="1"/>
  </w:num>
  <w:num w:numId="29">
    <w:abstractNumId w:val="18"/>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33BB0"/>
    <w:rsid w:val="00015028"/>
    <w:rsid w:val="00082467"/>
    <w:rsid w:val="000A01D5"/>
    <w:rsid w:val="001466A2"/>
    <w:rsid w:val="00181475"/>
    <w:rsid w:val="001B2B7A"/>
    <w:rsid w:val="002022A9"/>
    <w:rsid w:val="00202A6C"/>
    <w:rsid w:val="00233246"/>
    <w:rsid w:val="00256E59"/>
    <w:rsid w:val="0026241C"/>
    <w:rsid w:val="00270E8F"/>
    <w:rsid w:val="002B7EA9"/>
    <w:rsid w:val="00327589"/>
    <w:rsid w:val="003C2190"/>
    <w:rsid w:val="00405D2C"/>
    <w:rsid w:val="00427141"/>
    <w:rsid w:val="00430886"/>
    <w:rsid w:val="00444E48"/>
    <w:rsid w:val="00453EF5"/>
    <w:rsid w:val="004E59E6"/>
    <w:rsid w:val="005824BE"/>
    <w:rsid w:val="00595ECD"/>
    <w:rsid w:val="005A7E69"/>
    <w:rsid w:val="005E63D7"/>
    <w:rsid w:val="005F31B3"/>
    <w:rsid w:val="006154AD"/>
    <w:rsid w:val="00681910"/>
    <w:rsid w:val="006C68FA"/>
    <w:rsid w:val="006E0C61"/>
    <w:rsid w:val="007402FA"/>
    <w:rsid w:val="00783621"/>
    <w:rsid w:val="007D44ED"/>
    <w:rsid w:val="007F75C4"/>
    <w:rsid w:val="00860E7F"/>
    <w:rsid w:val="00864A9D"/>
    <w:rsid w:val="0089506F"/>
    <w:rsid w:val="009029BC"/>
    <w:rsid w:val="00924717"/>
    <w:rsid w:val="009476AE"/>
    <w:rsid w:val="00967373"/>
    <w:rsid w:val="00983936"/>
    <w:rsid w:val="009B2658"/>
    <w:rsid w:val="009C3CAB"/>
    <w:rsid w:val="00AC5D84"/>
    <w:rsid w:val="00AD5B37"/>
    <w:rsid w:val="00B06CEF"/>
    <w:rsid w:val="00B07CB5"/>
    <w:rsid w:val="00B10DBF"/>
    <w:rsid w:val="00B27BAD"/>
    <w:rsid w:val="00B85826"/>
    <w:rsid w:val="00BC7BD3"/>
    <w:rsid w:val="00C726D2"/>
    <w:rsid w:val="00C94C44"/>
    <w:rsid w:val="00D702FD"/>
    <w:rsid w:val="00D93FA5"/>
    <w:rsid w:val="00DA6B97"/>
    <w:rsid w:val="00DF43DA"/>
    <w:rsid w:val="00E33BB0"/>
    <w:rsid w:val="00E374F7"/>
    <w:rsid w:val="00E50DBE"/>
    <w:rsid w:val="00E64998"/>
    <w:rsid w:val="00EC497D"/>
    <w:rsid w:val="00EF70F5"/>
    <w:rsid w:val="00F20984"/>
    <w:rsid w:val="00F51BEA"/>
    <w:rsid w:val="00FA39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BB0"/>
    <w:pPr>
      <w:suppressAutoHyphens/>
      <w:spacing w:after="200" w:line="276" w:lineRule="auto"/>
    </w:pPr>
    <w:rPr>
      <w:rFonts w:eastAsiaTheme="minorEastAsia"/>
      <w:lang w:eastAsia="pl-PL"/>
    </w:rPr>
  </w:style>
  <w:style w:type="paragraph" w:styleId="Nagwek1">
    <w:name w:val="heading 1"/>
    <w:basedOn w:val="Normalny"/>
    <w:next w:val="Normalny"/>
    <w:link w:val="Nagwek1Znak"/>
    <w:qFormat/>
    <w:rsid w:val="00E33BB0"/>
    <w:pPr>
      <w:keepNext/>
      <w:spacing w:after="0" w:line="240" w:lineRule="auto"/>
      <w:outlineLvl w:val="0"/>
    </w:pPr>
    <w:rPr>
      <w:rFonts w:ascii="Times New Roman" w:eastAsia="Times New Roman" w:hAnsi="Times New Roman" w:cs="Times New Roman"/>
      <w:b/>
      <w:sz w:val="28"/>
      <w:szCs w:val="20"/>
    </w:rPr>
  </w:style>
  <w:style w:type="paragraph" w:styleId="Nagwek2">
    <w:name w:val="heading 2"/>
    <w:basedOn w:val="Normalny"/>
    <w:next w:val="Normalny"/>
    <w:link w:val="Nagwek2Znak"/>
    <w:qFormat/>
    <w:rsid w:val="00E33BB0"/>
    <w:pPr>
      <w:keepNext/>
      <w:spacing w:after="0" w:line="240" w:lineRule="auto"/>
      <w:outlineLvl w:val="1"/>
    </w:pPr>
    <w:rPr>
      <w:rFonts w:ascii="Times New Roman" w:eastAsia="Times New Roman" w:hAnsi="Times New Roman" w:cs="Times New Roman"/>
      <w:b/>
      <w:sz w:val="28"/>
      <w:szCs w:val="20"/>
      <w:u w:val="single"/>
    </w:rPr>
  </w:style>
  <w:style w:type="paragraph" w:styleId="Nagwek3">
    <w:name w:val="heading 3"/>
    <w:basedOn w:val="Normalny"/>
    <w:next w:val="Normalny"/>
    <w:link w:val="Nagwek3Znak"/>
    <w:uiPriority w:val="9"/>
    <w:semiHidden/>
    <w:unhideWhenUsed/>
    <w:qFormat/>
    <w:rsid w:val="00E33BB0"/>
    <w:pPr>
      <w:keepNext/>
      <w:suppressAutoHyphens w:val="0"/>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semiHidden/>
    <w:unhideWhenUsed/>
    <w:qFormat/>
    <w:rsid w:val="00E33B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33BB0"/>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qFormat/>
    <w:rsid w:val="00E33BB0"/>
    <w:rPr>
      <w:rFonts w:ascii="Times New Roman" w:eastAsia="Times New Roman" w:hAnsi="Times New Roman" w:cs="Times New Roman"/>
      <w:b/>
      <w:sz w:val="28"/>
      <w:szCs w:val="20"/>
      <w:u w:val="single"/>
      <w:lang w:eastAsia="pl-PL"/>
    </w:rPr>
  </w:style>
  <w:style w:type="character" w:customStyle="1" w:styleId="Nagwek3Znak">
    <w:name w:val="Nagłówek 3 Znak"/>
    <w:basedOn w:val="Domylnaczcionkaakapitu"/>
    <w:link w:val="Nagwek3"/>
    <w:uiPriority w:val="9"/>
    <w:semiHidden/>
    <w:rsid w:val="00E33BB0"/>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E33BB0"/>
    <w:rPr>
      <w:rFonts w:asciiTheme="majorHAnsi" w:eastAsiaTheme="majorEastAsia" w:hAnsiTheme="majorHAnsi" w:cstheme="majorBidi"/>
      <w:i/>
      <w:iCs/>
      <w:color w:val="2E74B5" w:themeColor="accent1" w:themeShade="BF"/>
      <w:lang w:eastAsia="pl-PL"/>
    </w:rPr>
  </w:style>
  <w:style w:type="character" w:customStyle="1" w:styleId="TekstpodstawowyZnak">
    <w:name w:val="Tekst podstawowy Znak"/>
    <w:basedOn w:val="Domylnaczcionkaakapitu"/>
    <w:link w:val="Tekstpodstawowy"/>
    <w:qFormat/>
    <w:rsid w:val="00E33BB0"/>
    <w:rPr>
      <w:rFonts w:ascii="Times New Roman" w:eastAsia="Times New Roman" w:hAnsi="Times New Roman" w:cs="Times New Roman"/>
      <w:sz w:val="28"/>
      <w:szCs w:val="20"/>
    </w:rPr>
  </w:style>
  <w:style w:type="character" w:customStyle="1" w:styleId="TekstkomentarzaZnak">
    <w:name w:val="Tekst komentarza Znak"/>
    <w:basedOn w:val="Domylnaczcionkaakapitu"/>
    <w:link w:val="Tekstkomentarza"/>
    <w:semiHidden/>
    <w:qFormat/>
    <w:rsid w:val="00E33BB0"/>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semiHidden/>
    <w:qFormat/>
    <w:rsid w:val="00E33BB0"/>
    <w:rPr>
      <w:rFonts w:ascii="Tahoma" w:hAnsi="Tahoma" w:cs="Tahoma"/>
      <w:sz w:val="16"/>
      <w:szCs w:val="16"/>
    </w:rPr>
  </w:style>
  <w:style w:type="character" w:customStyle="1" w:styleId="czeinternetowe">
    <w:name w:val="Łącze internetowe"/>
    <w:rsid w:val="00E33BB0"/>
    <w:rPr>
      <w:color w:val="000080"/>
      <w:u w:val="single"/>
    </w:rPr>
  </w:style>
  <w:style w:type="character" w:customStyle="1" w:styleId="Wyrnienie">
    <w:name w:val="Wyróżnienie"/>
    <w:qFormat/>
    <w:rsid w:val="00E33BB0"/>
    <w:rPr>
      <w:i/>
      <w:iCs/>
    </w:rPr>
  </w:style>
  <w:style w:type="character" w:customStyle="1" w:styleId="Mocnewyrnione">
    <w:name w:val="Mocne wyróżnione"/>
    <w:qFormat/>
    <w:rsid w:val="00E33BB0"/>
    <w:rPr>
      <w:b/>
      <w:bCs/>
    </w:rPr>
  </w:style>
  <w:style w:type="paragraph" w:styleId="Nagwek">
    <w:name w:val="header"/>
    <w:basedOn w:val="Normalny"/>
    <w:next w:val="Tekstpodstawowy"/>
    <w:link w:val="NagwekZnak"/>
    <w:qFormat/>
    <w:rsid w:val="00E33BB0"/>
    <w:pPr>
      <w:keepNext/>
      <w:spacing w:before="240" w:after="120"/>
    </w:pPr>
    <w:rPr>
      <w:rFonts w:ascii="Liberation Sans" w:eastAsia="Microsoft YaHei" w:hAnsi="Liberation Sans" w:cs="Mangal"/>
      <w:sz w:val="28"/>
      <w:szCs w:val="28"/>
    </w:rPr>
  </w:style>
  <w:style w:type="character" w:customStyle="1" w:styleId="NagwekZnak">
    <w:name w:val="Nagłówek Znak"/>
    <w:basedOn w:val="Domylnaczcionkaakapitu"/>
    <w:link w:val="Nagwek"/>
    <w:rsid w:val="00E33BB0"/>
    <w:rPr>
      <w:rFonts w:ascii="Liberation Sans" w:eastAsia="Microsoft YaHei" w:hAnsi="Liberation Sans" w:cs="Mangal"/>
      <w:sz w:val="28"/>
      <w:szCs w:val="28"/>
      <w:lang w:eastAsia="pl-PL"/>
    </w:rPr>
  </w:style>
  <w:style w:type="paragraph" w:styleId="Tekstpodstawowy">
    <w:name w:val="Body Text"/>
    <w:basedOn w:val="Normalny"/>
    <w:link w:val="TekstpodstawowyZnak"/>
    <w:rsid w:val="00E33BB0"/>
    <w:pPr>
      <w:spacing w:after="0" w:line="240" w:lineRule="auto"/>
    </w:pPr>
    <w:rPr>
      <w:rFonts w:ascii="Times New Roman" w:eastAsia="Times New Roman" w:hAnsi="Times New Roman" w:cs="Times New Roman"/>
      <w:sz w:val="28"/>
      <w:szCs w:val="20"/>
      <w:lang w:eastAsia="en-US"/>
    </w:rPr>
  </w:style>
  <w:style w:type="character" w:customStyle="1" w:styleId="TekstpodstawowyZnak1">
    <w:name w:val="Tekst podstawowy Znak1"/>
    <w:basedOn w:val="Domylnaczcionkaakapitu"/>
    <w:uiPriority w:val="99"/>
    <w:semiHidden/>
    <w:rsid w:val="00E33BB0"/>
    <w:rPr>
      <w:rFonts w:eastAsiaTheme="minorEastAsia"/>
      <w:lang w:eastAsia="pl-PL"/>
    </w:rPr>
  </w:style>
  <w:style w:type="paragraph" w:styleId="Lista">
    <w:name w:val="List"/>
    <w:basedOn w:val="Tekstpodstawowy"/>
    <w:rsid w:val="00E33BB0"/>
    <w:rPr>
      <w:rFonts w:cs="Mangal"/>
    </w:rPr>
  </w:style>
  <w:style w:type="paragraph" w:styleId="Legenda">
    <w:name w:val="caption"/>
    <w:basedOn w:val="Normalny"/>
    <w:qFormat/>
    <w:rsid w:val="00E33BB0"/>
    <w:pPr>
      <w:suppressLineNumbers/>
      <w:spacing w:before="120" w:after="120"/>
    </w:pPr>
    <w:rPr>
      <w:rFonts w:cs="Mangal"/>
      <w:i/>
      <w:iCs/>
      <w:sz w:val="24"/>
      <w:szCs w:val="24"/>
    </w:rPr>
  </w:style>
  <w:style w:type="paragraph" w:customStyle="1" w:styleId="Indeks">
    <w:name w:val="Indeks"/>
    <w:basedOn w:val="Normalny"/>
    <w:qFormat/>
    <w:rsid w:val="00E33BB0"/>
    <w:pPr>
      <w:suppressLineNumbers/>
    </w:pPr>
    <w:rPr>
      <w:rFonts w:cs="Mangal"/>
    </w:rPr>
  </w:style>
  <w:style w:type="paragraph" w:styleId="Tekstkomentarza">
    <w:name w:val="annotation text"/>
    <w:basedOn w:val="Normalny"/>
    <w:link w:val="TekstkomentarzaZnak"/>
    <w:semiHidden/>
    <w:qFormat/>
    <w:rsid w:val="00E33BB0"/>
    <w:pPr>
      <w:spacing w:after="0" w:line="240" w:lineRule="auto"/>
    </w:pPr>
    <w:rPr>
      <w:rFonts w:ascii="Times New Roman" w:eastAsia="Times New Roman" w:hAnsi="Times New Roman" w:cs="Times New Roman"/>
      <w:sz w:val="20"/>
      <w:szCs w:val="20"/>
      <w:lang w:eastAsia="en-US"/>
    </w:rPr>
  </w:style>
  <w:style w:type="character" w:customStyle="1" w:styleId="TekstkomentarzaZnak1">
    <w:name w:val="Tekst komentarza Znak1"/>
    <w:basedOn w:val="Domylnaczcionkaakapitu"/>
    <w:uiPriority w:val="99"/>
    <w:semiHidden/>
    <w:rsid w:val="00E33BB0"/>
    <w:rPr>
      <w:rFonts w:eastAsiaTheme="minorEastAsia"/>
      <w:sz w:val="20"/>
      <w:szCs w:val="20"/>
      <w:lang w:eastAsia="pl-PL"/>
    </w:rPr>
  </w:style>
  <w:style w:type="paragraph" w:styleId="Akapitzlist">
    <w:name w:val="List Paragraph"/>
    <w:basedOn w:val="Normalny"/>
    <w:qFormat/>
    <w:rsid w:val="00E33BB0"/>
    <w:pPr>
      <w:ind w:left="720"/>
      <w:contextualSpacing/>
    </w:pPr>
  </w:style>
  <w:style w:type="paragraph" w:styleId="Tekstdymka">
    <w:name w:val="Balloon Text"/>
    <w:basedOn w:val="Normalny"/>
    <w:link w:val="TekstdymkaZnak"/>
    <w:uiPriority w:val="99"/>
    <w:semiHidden/>
    <w:unhideWhenUsed/>
    <w:qFormat/>
    <w:rsid w:val="00E33BB0"/>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E33BB0"/>
    <w:rPr>
      <w:rFonts w:ascii="Segoe UI" w:eastAsiaTheme="minorEastAsia" w:hAnsi="Segoe UI" w:cs="Segoe UI"/>
      <w:sz w:val="18"/>
      <w:szCs w:val="18"/>
      <w:lang w:eastAsia="pl-PL"/>
    </w:rPr>
  </w:style>
  <w:style w:type="paragraph" w:customStyle="1" w:styleId="Zawartotabeli">
    <w:name w:val="Zawartość tabeli"/>
    <w:basedOn w:val="Normalny"/>
    <w:qFormat/>
    <w:rsid w:val="00E33BB0"/>
    <w:pPr>
      <w:widowControl w:val="0"/>
      <w:suppressLineNumbers/>
    </w:pPr>
  </w:style>
  <w:style w:type="paragraph" w:customStyle="1" w:styleId="Nagwektabeli">
    <w:name w:val="Nagłówek tabeli"/>
    <w:basedOn w:val="Zawartotabeli"/>
    <w:qFormat/>
    <w:rsid w:val="00E33BB0"/>
    <w:pPr>
      <w:jc w:val="center"/>
    </w:pPr>
    <w:rPr>
      <w:b/>
      <w:bCs/>
    </w:rPr>
  </w:style>
  <w:style w:type="paragraph" w:customStyle="1" w:styleId="Standard">
    <w:name w:val="Standard"/>
    <w:qFormat/>
    <w:rsid w:val="00E33BB0"/>
    <w:pPr>
      <w:suppressAutoHyphens/>
      <w:spacing w:after="200" w:line="276" w:lineRule="auto"/>
      <w:textAlignment w:val="baseline"/>
    </w:pPr>
    <w:rPr>
      <w:rFonts w:ascii="Liberation Serif;Times New Roma" w:eastAsia="NSimSun" w:hAnsi="Liberation Serif;Times New Roma" w:cs="Mangal"/>
      <w:kern w:val="2"/>
      <w:sz w:val="24"/>
      <w:szCs w:val="24"/>
      <w:lang w:eastAsia="zh-CN" w:bidi="hi-IN"/>
    </w:rPr>
  </w:style>
  <w:style w:type="table" w:styleId="Tabela-Siatka">
    <w:name w:val="Table Grid"/>
    <w:basedOn w:val="Standardowy"/>
    <w:uiPriority w:val="59"/>
    <w:rsid w:val="00E33BB0"/>
    <w:pPr>
      <w:suppressAutoHyphens/>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E33BB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33BB0"/>
    <w:rPr>
      <w:b/>
      <w:bCs/>
    </w:rPr>
  </w:style>
  <w:style w:type="character" w:styleId="Uwydatnienie">
    <w:name w:val="Emphasis"/>
    <w:basedOn w:val="Domylnaczcionkaakapitu"/>
    <w:uiPriority w:val="20"/>
    <w:qFormat/>
    <w:rsid w:val="00E33BB0"/>
    <w:rPr>
      <w:i/>
      <w:iCs/>
    </w:rPr>
  </w:style>
  <w:style w:type="paragraph" w:styleId="NormalnyWeb">
    <w:name w:val="Normal (Web)"/>
    <w:basedOn w:val="Normalny"/>
    <w:uiPriority w:val="99"/>
    <w:unhideWhenUsed/>
    <w:rsid w:val="00E33BB0"/>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E33BB0"/>
    <w:rPr>
      <w:color w:val="0000FF"/>
      <w:u w:val="single"/>
    </w:rPr>
  </w:style>
  <w:style w:type="paragraph" w:styleId="Tekstpodstawowy2">
    <w:name w:val="Body Text 2"/>
    <w:basedOn w:val="Normalny"/>
    <w:link w:val="Tekstpodstawowy2Znak"/>
    <w:uiPriority w:val="99"/>
    <w:semiHidden/>
    <w:unhideWhenUsed/>
    <w:rsid w:val="00E33BB0"/>
    <w:pPr>
      <w:spacing w:after="120" w:line="480" w:lineRule="auto"/>
    </w:pPr>
  </w:style>
  <w:style w:type="character" w:customStyle="1" w:styleId="Tekstpodstawowy2Znak">
    <w:name w:val="Tekst podstawowy 2 Znak"/>
    <w:basedOn w:val="Domylnaczcionkaakapitu"/>
    <w:link w:val="Tekstpodstawowy2"/>
    <w:uiPriority w:val="99"/>
    <w:semiHidden/>
    <w:rsid w:val="00E33BB0"/>
    <w:rPr>
      <w:rFonts w:eastAsiaTheme="minorEastAsia"/>
      <w:lang w:eastAsia="pl-PL"/>
    </w:rPr>
  </w:style>
  <w:style w:type="paragraph" w:styleId="Podtytu">
    <w:name w:val="Subtitle"/>
    <w:basedOn w:val="Normalny"/>
    <w:link w:val="PodtytuZnak"/>
    <w:uiPriority w:val="99"/>
    <w:qFormat/>
    <w:rsid w:val="00E33BB0"/>
    <w:pPr>
      <w:suppressAutoHyphens w:val="0"/>
      <w:autoSpaceDE w:val="0"/>
      <w:autoSpaceDN w:val="0"/>
      <w:spacing w:after="0" w:line="240" w:lineRule="auto"/>
    </w:pPr>
    <w:rPr>
      <w:rFonts w:ascii="Times New Roman" w:eastAsia="Times New Roman" w:hAnsi="Times New Roman" w:cs="Times New Roman"/>
      <w:sz w:val="24"/>
      <w:szCs w:val="24"/>
    </w:rPr>
  </w:style>
  <w:style w:type="character" w:customStyle="1" w:styleId="PodtytuZnak">
    <w:name w:val="Podtytuł Znak"/>
    <w:basedOn w:val="Domylnaczcionkaakapitu"/>
    <w:link w:val="Podtytu"/>
    <w:uiPriority w:val="99"/>
    <w:rsid w:val="00E33BB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33BB0"/>
    <w:pPr>
      <w:tabs>
        <w:tab w:val="center" w:pos="4536"/>
        <w:tab w:val="right" w:pos="9072"/>
      </w:tabs>
      <w:suppressAutoHyphens w:val="0"/>
      <w:spacing w:after="0" w:line="240" w:lineRule="auto"/>
    </w:pPr>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rsid w:val="00E33BB0"/>
    <w:rPr>
      <w:rFonts w:ascii="Times New Roman" w:eastAsia="Times New Roman" w:hAnsi="Times New Roman" w:cs="Times New Roman"/>
      <w:sz w:val="24"/>
      <w:szCs w:val="20"/>
    </w:rPr>
  </w:style>
  <w:style w:type="character" w:styleId="Numerstrony">
    <w:name w:val="page number"/>
    <w:basedOn w:val="Domylnaczcionkaakapitu"/>
    <w:semiHidden/>
    <w:rsid w:val="00E33BB0"/>
  </w:style>
  <w:style w:type="paragraph" w:styleId="Spistreci1">
    <w:name w:val="toc 1"/>
    <w:basedOn w:val="Normalny"/>
    <w:next w:val="Normalny"/>
    <w:autoRedefine/>
    <w:uiPriority w:val="39"/>
    <w:rsid w:val="00E33BB0"/>
    <w:pPr>
      <w:tabs>
        <w:tab w:val="right" w:leader="dot" w:pos="9514"/>
      </w:tabs>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b/>
      <w:bCs/>
      <w:noProof/>
      <w:sz w:val="24"/>
      <w:szCs w:val="24"/>
    </w:rPr>
  </w:style>
  <w:style w:type="paragraph" w:styleId="Spistreci2">
    <w:name w:val="toc 2"/>
    <w:basedOn w:val="Normalny"/>
    <w:next w:val="Normalny"/>
    <w:autoRedefine/>
    <w:uiPriority w:val="39"/>
    <w:rsid w:val="00E33BB0"/>
    <w:pPr>
      <w:tabs>
        <w:tab w:val="right" w:leader="dot" w:pos="9514"/>
      </w:tabs>
      <w:suppressAutoHyphens w:val="0"/>
      <w:overflowPunct w:val="0"/>
      <w:autoSpaceDE w:val="0"/>
      <w:autoSpaceDN w:val="0"/>
      <w:adjustRightInd w:val="0"/>
      <w:spacing w:after="0"/>
      <w:textAlignment w:val="baseline"/>
    </w:pPr>
    <w:rPr>
      <w:rFonts w:ascii="Times New Roman" w:eastAsia="Times New Roman" w:hAnsi="Times New Roman" w:cs="Times New Roman"/>
      <w:b/>
      <w:bCs/>
      <w:noProo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www.osp.org.pl/hosting/mapy/opolskie/kedzierzynsko_kozielski.jpg" TargetMode="External"/><Relationship Id="rId18" Type="http://schemas.openxmlformats.org/officeDocument/2006/relationships/chart" Target="charts/chart3.xml"/><Relationship Id="rId26" Type="http://schemas.openxmlformats.org/officeDocument/2006/relationships/image" Target="https://gis.gov.pl/images/galerie/Bieg%20po%20zdrowie/okadka_caa.png"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se.kedzierzynkozle@pis.gov.pl" TargetMode="External"/><Relationship Id="rId24" Type="http://schemas.openxmlformats.org/officeDocument/2006/relationships/image" Target="media/image3.jpeg"/><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ec.europa.eu/health/documents/community-register/2021/20210106150575/anx_150575_pl.pdf" TargetMode="External"/><Relationship Id="rId23" Type="http://schemas.openxmlformats.org/officeDocument/2006/relationships/chart" Target="charts/chart8.xml"/><Relationship Id="rId28"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chart" Target="charts/chart4.xml"/><Relationship Id="rId31" Type="http://schemas.openxmlformats.org/officeDocument/2006/relationships/image" Target="http://www.psse-turek.pl/images/promocja-zdrowia/logo-eko.jp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wikipedia.org/wiki/Epidemia" TargetMode="External"/><Relationship Id="rId22" Type="http://schemas.openxmlformats.org/officeDocument/2006/relationships/chart" Target="charts/chart7.xml"/><Relationship Id="rId27" Type="http://schemas.openxmlformats.org/officeDocument/2006/relationships/image" Target="media/image5.png"/><Relationship Id="rId30"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6.xml.rels><?xml version="1.0" encoding="UTF-8" standalone="yes"?>
<Relationships xmlns="http://schemas.openxmlformats.org/package/2006/relationships"><Relationship Id="rId1" Type="http://schemas.openxmlformats.org/officeDocument/2006/relationships/oleObject" Target="Wykres%20w%20programie%20Microsoft%20Office%20Word"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r%202\Desktop\Powiat\wykres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r2\Desktop\wykresy%20do%20oceny%20Powiatu%20za%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ANALI</a:t>
            </a:r>
            <a:r>
              <a:rPr lang="pl-PL" sz="1200"/>
              <a:t>ZA CHOROWAŃ NA</a:t>
            </a:r>
            <a:r>
              <a:rPr lang="pl-PL" sz="1200" baseline="0"/>
              <a:t> COVID 19 </a:t>
            </a:r>
          </a:p>
          <a:p>
            <a:pPr>
              <a:defRPr sz="1800" b="1" i="0" u="none" strike="noStrike" kern="1200" baseline="0">
                <a:solidFill>
                  <a:schemeClr val="dk1">
                    <a:lumMod val="75000"/>
                    <a:lumOff val="25000"/>
                  </a:schemeClr>
                </a:solidFill>
                <a:latin typeface="+mn-lt"/>
                <a:ea typeface="+mn-ea"/>
                <a:cs typeface="+mn-cs"/>
              </a:defRPr>
            </a:pPr>
            <a:r>
              <a:rPr lang="pl-PL" sz="1200" baseline="0"/>
              <a:t>ZE WZGLĘDU NA MIEJSCE ZAMIESZKANIA</a:t>
            </a:r>
            <a:r>
              <a:rPr lang="en-US"/>
              <a:t> </a:t>
            </a:r>
          </a:p>
        </c:rich>
      </c:tx>
      <c:layout>
        <c:manualLayout>
          <c:xMode val="edge"/>
          <c:yMode val="edge"/>
          <c:x val="0.2063888888888889"/>
          <c:y val="3.7037037037037208E-2"/>
        </c:manualLayout>
      </c:layout>
      <c:spPr>
        <a:noFill/>
        <a:ln>
          <a:noFill/>
        </a:ln>
        <a:effectLst/>
      </c:spPr>
    </c:title>
    <c:plotArea>
      <c:layout>
        <c:manualLayout>
          <c:layoutTarget val="inner"/>
          <c:xMode val="edge"/>
          <c:yMode val="edge"/>
          <c:x val="0.14317804024496938"/>
          <c:y val="0.28530110819481103"/>
          <c:w val="0.81855118110235803"/>
          <c:h val="0.63044765237679246"/>
        </c:manualLayout>
      </c:layout>
      <c:barChart>
        <c:barDir val="bar"/>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Arkusz1!$D$49:$D$50</c:f>
              <c:strCache>
                <c:ptCount val="2"/>
                <c:pt idx="0">
                  <c:v>miasto </c:v>
                </c:pt>
                <c:pt idx="1">
                  <c:v>wieś</c:v>
                </c:pt>
              </c:strCache>
            </c:strRef>
          </c:cat>
          <c:val>
            <c:numRef>
              <c:f>Arkusz1!$E$49:$E$50</c:f>
              <c:numCache>
                <c:formatCode>0%</c:formatCode>
                <c:ptCount val="2"/>
                <c:pt idx="0">
                  <c:v>0.66000000000000358</c:v>
                </c:pt>
                <c:pt idx="1">
                  <c:v>0.34000000000000069</c:v>
                </c:pt>
              </c:numCache>
            </c:numRef>
          </c:val>
          <c:extLst xmlns:c16r2="http://schemas.microsoft.com/office/drawing/2015/06/chart">
            <c:ext xmlns:c16="http://schemas.microsoft.com/office/drawing/2014/chart" uri="{C3380CC4-5D6E-409C-BE32-E72D297353CC}">
              <c16:uniqueId val="{00000000-2E65-457F-8468-94FC8A68C9A2}"/>
            </c:ext>
          </c:extLst>
        </c:ser>
        <c:dLbls>
          <c:showVal val="1"/>
        </c:dLbls>
        <c:gapWidth val="65"/>
        <c:axId val="178320512"/>
        <c:axId val="178322048"/>
      </c:barChart>
      <c:catAx>
        <c:axId val="178320512"/>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78322048"/>
        <c:crosses val="autoZero"/>
        <c:auto val="1"/>
        <c:lblAlgn val="ctr"/>
        <c:lblOffset val="100"/>
      </c:catAx>
      <c:valAx>
        <c:axId val="178322048"/>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17832051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pl-PL" sz="1400" b="1">
                <a:effectLst/>
              </a:rPr>
              <a:t>ANALIZA ZACHOROWAŃ ZE WZGLĘDU NA PŁEĆ</a:t>
            </a:r>
            <a:endParaRPr lang="en-US"/>
          </a:p>
        </c:rich>
      </c:tx>
      <c:layout>
        <c:manualLayout>
          <c:xMode val="edge"/>
          <c:yMode val="edge"/>
          <c:x val="9.5858813826615624E-2"/>
          <c:y val="2.0401582033650802E-3"/>
        </c:manualLayout>
      </c:layout>
      <c:spPr>
        <a:noFill/>
        <a:ln>
          <a:noFill/>
        </a:ln>
        <a:effectLst/>
      </c:spPr>
    </c:title>
    <c:plotArea>
      <c:layout>
        <c:manualLayout>
          <c:layoutTarget val="inner"/>
          <c:xMode val="edge"/>
          <c:yMode val="edge"/>
          <c:x val="0.31162690650929953"/>
          <c:y val="0.16995524319790731"/>
          <c:w val="0.53976407914764057"/>
          <c:h val="0.95973416731821704"/>
        </c:manualLayout>
      </c:layout>
      <c:pieChart>
        <c:varyColors val="1"/>
        <c:ser>
          <c:idx val="0"/>
          <c:order val="0"/>
          <c:tx>
            <c:strRef>
              <c:f>label 0</c:f>
              <c:strCache>
                <c:ptCount val="1"/>
                <c:pt idx="0">
                  <c:v>Kolumna R</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71B-4A87-865E-49DEA29622F4}"/>
              </c:ext>
            </c:extLst>
          </c:dPt>
          <c:dPt>
            <c:idx val="1"/>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71B-4A87-865E-49DEA29622F4}"/>
              </c:ext>
            </c:extLst>
          </c:dPt>
          <c:dLbls>
            <c:dLbl>
              <c:idx val="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Percent val="1"/>
              <c:showBubbleSize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F71B-4A87-865E-49DEA29622F4}"/>
                </c:ext>
              </c:extLst>
            </c:dLbl>
            <c:dLbl>
              <c:idx val="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Percent val="1"/>
              <c:showBubbleSize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F71B-4A87-865E-49DEA29622F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Percent val="1"/>
            <c:showBubbleSize val="1"/>
            <c:separator> </c:separator>
            <c:extLst xmlns:c16r2="http://schemas.microsoft.com/office/drawing/2015/06/chart">
              <c:ext xmlns:c15="http://schemas.microsoft.com/office/drawing/2012/chart" uri="{CE6537A1-D6FC-4f65-9D91-7224C49458BB}"/>
            </c:extLst>
          </c:dLbls>
          <c:cat>
            <c:strRef>
              <c:f>categories</c:f>
              <c:strCache>
                <c:ptCount val="2"/>
                <c:pt idx="0">
                  <c:v>kobiety</c:v>
                </c:pt>
                <c:pt idx="1">
                  <c:v>mężczyźni</c:v>
                </c:pt>
              </c:strCache>
            </c:strRef>
          </c:cat>
          <c:val>
            <c:numRef>
              <c:f>0</c:f>
              <c:numCache>
                <c:formatCode>General</c:formatCode>
                <c:ptCount val="2"/>
                <c:pt idx="0">
                  <c:v>0.54400000000000004</c:v>
                </c:pt>
                <c:pt idx="1">
                  <c:v>0.45600000000000002</c:v>
                </c:pt>
              </c:numCache>
            </c:numRef>
          </c:val>
          <c:extLst xmlns:c16r2="http://schemas.microsoft.com/office/drawing/2015/06/chart">
            <c:ext xmlns:c16="http://schemas.microsoft.com/office/drawing/2014/chart" uri="{C3380CC4-5D6E-409C-BE32-E72D297353CC}">
              <c16:uniqueId val="{00000004-F71B-4A87-865E-49DEA29622F4}"/>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lang="pl-PL" sz="1400" b="1" strike="noStrike" spc="-1">
                <a:solidFill>
                  <a:srgbClr val="404040"/>
                </a:solidFill>
                <a:latin typeface="Calibri"/>
              </a:defRPr>
            </a:pPr>
            <a:r>
              <a:rPr lang="pl-PL" sz="1400" b="1" strike="noStrike" spc="-1">
                <a:solidFill>
                  <a:srgbClr val="404040"/>
                </a:solidFill>
                <a:latin typeface="Calibri"/>
              </a:rPr>
              <a:t>ZACHOROWANIA NA WYBRANE CHOROBY ZAKAŹNE 
 W LATACH 2019-2020 </a:t>
            </a:r>
          </a:p>
        </c:rich>
      </c:tx>
      <c:layout>
        <c:manualLayout>
          <c:xMode val="edge"/>
          <c:yMode val="edge"/>
          <c:x val="0.18201726942810767"/>
          <c:y val="1.8378130025269904E-2"/>
        </c:manualLayout>
      </c:layout>
      <c:spPr>
        <a:noFill/>
        <a:ln w="0">
          <a:noFill/>
        </a:ln>
      </c:spPr>
    </c:title>
    <c:view3D>
      <c:rotX val="0"/>
      <c:rotY val="0"/>
      <c:perspective val="100"/>
    </c:view3D>
    <c:floor>
      <c:spPr>
        <a:solidFill>
          <a:srgbClr val="F2F2F2"/>
        </a:solidFill>
        <a:ln w="6480">
          <a:noFill/>
        </a:ln>
      </c:spPr>
    </c:floor>
    <c:sideWall>
      <c:spPr>
        <a:noFill/>
        <a:ln w="6480">
          <a:noFill/>
        </a:ln>
      </c:spPr>
    </c:sideWall>
    <c:backWall>
      <c:spPr>
        <a:noFill/>
        <a:ln w="6480">
          <a:noFill/>
        </a:ln>
      </c:spPr>
    </c:backWall>
    <c:plotArea>
      <c:layout/>
      <c:bar3DChart>
        <c:barDir val="col"/>
        <c:grouping val="clustered"/>
        <c:ser>
          <c:idx val="0"/>
          <c:order val="0"/>
          <c:tx>
            <c:strRef>
              <c:f>label 0</c:f>
              <c:strCache>
                <c:ptCount val="1"/>
                <c:pt idx="0">
                  <c:v>2019</c:v>
                </c:pt>
              </c:strCache>
            </c:strRef>
          </c:tx>
          <c:spPr>
            <a:solidFill>
              <a:srgbClr val="4472C4">
                <a:alpha val="85000"/>
              </a:srgbClr>
            </a:solidFill>
            <a:ln w="9360">
              <a:solidFill>
                <a:srgbClr val="2F5597"/>
              </a:solidFill>
              <a:round/>
            </a:ln>
          </c:spPr>
          <c:dLbls>
            <c:numFmt formatCode="General" sourceLinked="0"/>
            <c:spPr>
              <a:noFill/>
              <a:ln>
                <a:noFill/>
              </a:ln>
              <a:effectLst/>
            </c:spPr>
            <c:txPr>
              <a:bodyPr wrap="square"/>
              <a:lstStyle/>
              <a:p>
                <a:pPr>
                  <a:defRPr sz="900" b="0" strike="noStrike" spc="-1">
                    <a:solidFill>
                      <a:srgbClr val="404040"/>
                    </a:solidFill>
                    <a:latin typeface="Calibri"/>
                  </a:defRPr>
                </a:pPr>
                <a:endParaRPr lang="pl-PL"/>
              </a:p>
            </c:txPr>
            <c:showVal val="1"/>
            <c:showBubbleSize val="1"/>
            <c:separator>; </c:separator>
            <c:extLst xmlns:c16r2="http://schemas.microsoft.com/office/drawing/2015/06/chart">
              <c:ext xmlns:c15="http://schemas.microsoft.com/office/drawing/2012/chart" uri="{CE6537A1-D6FC-4f65-9D91-7224C49458BB}">
                <c15:showLeaderLines val="1"/>
              </c:ext>
            </c:extLst>
          </c:dLbls>
          <c:cat>
            <c:strRef>
              <c:f>categories</c:f>
              <c:strCache>
                <c:ptCount val="5"/>
                <c:pt idx="0">
                  <c:v>1</c:v>
                </c:pt>
                <c:pt idx="1">
                  <c:v>2</c:v>
                </c:pt>
                <c:pt idx="2">
                  <c:v>3</c:v>
                </c:pt>
                <c:pt idx="3">
                  <c:v>4</c:v>
                </c:pt>
                <c:pt idx="4">
                  <c:v>5</c:v>
                </c:pt>
              </c:strCache>
            </c:strRef>
          </c:cat>
          <c:val>
            <c:numRef>
              <c:f>0</c:f>
              <c:numCache>
                <c:formatCode>General</c:formatCode>
                <c:ptCount val="5"/>
                <c:pt idx="0">
                  <c:v>17</c:v>
                </c:pt>
                <c:pt idx="1">
                  <c:v>30</c:v>
                </c:pt>
                <c:pt idx="2">
                  <c:v>60</c:v>
                </c:pt>
                <c:pt idx="3">
                  <c:v>318</c:v>
                </c:pt>
                <c:pt idx="4">
                  <c:v>31</c:v>
                </c:pt>
              </c:numCache>
            </c:numRef>
          </c:val>
          <c:extLst xmlns:c16r2="http://schemas.microsoft.com/office/drawing/2015/06/chart">
            <c:ext xmlns:c16="http://schemas.microsoft.com/office/drawing/2014/chart" uri="{C3380CC4-5D6E-409C-BE32-E72D297353CC}">
              <c16:uniqueId val="{00000000-2697-4B8A-99FD-3CE55597151C}"/>
            </c:ext>
          </c:extLst>
        </c:ser>
        <c:ser>
          <c:idx val="1"/>
          <c:order val="1"/>
          <c:tx>
            <c:strRef>
              <c:f>label 1</c:f>
              <c:strCache>
                <c:ptCount val="1"/>
                <c:pt idx="0">
                  <c:v>2020</c:v>
                </c:pt>
              </c:strCache>
            </c:strRef>
          </c:tx>
          <c:spPr>
            <a:solidFill>
              <a:srgbClr val="ED7D31">
                <a:alpha val="85000"/>
              </a:srgbClr>
            </a:solidFill>
            <a:ln w="9360">
              <a:solidFill>
                <a:srgbClr val="C55A11"/>
              </a:solidFill>
              <a:round/>
            </a:ln>
          </c:spPr>
          <c:dLbls>
            <c:numFmt formatCode="General" sourceLinked="0"/>
            <c:spPr>
              <a:noFill/>
              <a:ln>
                <a:noFill/>
              </a:ln>
              <a:effectLst/>
            </c:spPr>
            <c:txPr>
              <a:bodyPr wrap="square"/>
              <a:lstStyle/>
              <a:p>
                <a:pPr>
                  <a:defRPr sz="900" b="0" strike="noStrike" spc="-1">
                    <a:solidFill>
                      <a:srgbClr val="404040"/>
                    </a:solidFill>
                    <a:latin typeface="Calibri"/>
                  </a:defRPr>
                </a:pPr>
                <a:endParaRPr lang="pl-PL"/>
              </a:p>
            </c:txPr>
            <c:showVal val="1"/>
            <c:showBubbleSize val="1"/>
            <c:separator>; </c:separator>
            <c:extLst xmlns:c16r2="http://schemas.microsoft.com/office/drawing/2015/06/chart">
              <c:ext xmlns:c15="http://schemas.microsoft.com/office/drawing/2012/chart" uri="{CE6537A1-D6FC-4f65-9D91-7224C49458BB}">
                <c15:showLeaderLines val="1"/>
              </c:ext>
            </c:extLst>
          </c:dLbls>
          <c:cat>
            <c:strRef>
              <c:f>categories</c:f>
              <c:strCache>
                <c:ptCount val="5"/>
                <c:pt idx="0">
                  <c:v>1</c:v>
                </c:pt>
                <c:pt idx="1">
                  <c:v>2</c:v>
                </c:pt>
                <c:pt idx="2">
                  <c:v>3</c:v>
                </c:pt>
                <c:pt idx="3">
                  <c:v>4</c:v>
                </c:pt>
                <c:pt idx="4">
                  <c:v>5</c:v>
                </c:pt>
              </c:strCache>
            </c:strRef>
          </c:cat>
          <c:val>
            <c:numRef>
              <c:f>1</c:f>
              <c:numCache>
                <c:formatCode>General</c:formatCode>
                <c:ptCount val="5"/>
                <c:pt idx="0">
                  <c:v>9</c:v>
                </c:pt>
                <c:pt idx="1">
                  <c:v>14</c:v>
                </c:pt>
                <c:pt idx="2">
                  <c:v>32</c:v>
                </c:pt>
                <c:pt idx="3">
                  <c:v>87</c:v>
                </c:pt>
                <c:pt idx="4">
                  <c:v>5</c:v>
                </c:pt>
              </c:numCache>
            </c:numRef>
          </c:val>
          <c:extLst xmlns:c16r2="http://schemas.microsoft.com/office/drawing/2015/06/chart">
            <c:ext xmlns:c16="http://schemas.microsoft.com/office/drawing/2014/chart" uri="{C3380CC4-5D6E-409C-BE32-E72D297353CC}">
              <c16:uniqueId val="{00000001-2697-4B8A-99FD-3CE55597151C}"/>
            </c:ext>
          </c:extLst>
        </c:ser>
        <c:gapWidth val="65"/>
        <c:shape val="box"/>
        <c:axId val="98569600"/>
        <c:axId val="98575488"/>
        <c:axId val="0"/>
      </c:bar3DChart>
      <c:catAx>
        <c:axId val="98569600"/>
        <c:scaling>
          <c:orientation val="minMax"/>
        </c:scaling>
        <c:axPos val="b"/>
        <c:numFmt formatCode="General" sourceLinked="0"/>
        <c:majorTickMark val="none"/>
        <c:tickLblPos val="nextTo"/>
        <c:spPr>
          <a:ln w="19080">
            <a:solidFill>
              <a:srgbClr val="404040"/>
            </a:solidFill>
            <a:round/>
          </a:ln>
        </c:spPr>
        <c:txPr>
          <a:bodyPr/>
          <a:lstStyle/>
          <a:p>
            <a:pPr>
              <a:defRPr sz="900" b="0" strike="noStrike" spc="-1">
                <a:solidFill>
                  <a:srgbClr val="404040"/>
                </a:solidFill>
                <a:latin typeface="Calibri"/>
              </a:defRPr>
            </a:pPr>
            <a:endParaRPr lang="pl-PL"/>
          </a:p>
        </c:txPr>
        <c:crossAx val="98575488"/>
        <c:crosses val="autoZero"/>
        <c:auto val="1"/>
        <c:lblAlgn val="ctr"/>
        <c:lblOffset val="100"/>
      </c:catAx>
      <c:valAx>
        <c:axId val="98575488"/>
        <c:scaling>
          <c:orientation val="minMax"/>
        </c:scaling>
        <c:axPos val="l"/>
        <c:majorGridlines>
          <c:spPr>
            <a:ln w="9360">
              <a:solidFill>
                <a:srgbClr val="D9D9D9"/>
              </a:solidFill>
              <a:round/>
            </a:ln>
          </c:spPr>
        </c:majorGridlines>
        <c:title>
          <c:tx>
            <c:rich>
              <a:bodyPr rot="-5400000"/>
              <a:lstStyle/>
              <a:p>
                <a:pPr>
                  <a:defRPr lang="en-US" sz="900" b="1" strike="noStrike" spc="-1">
                    <a:solidFill>
                      <a:srgbClr val="404040"/>
                    </a:solidFill>
                    <a:latin typeface="Calibri"/>
                  </a:defRPr>
                </a:pPr>
                <a:r>
                  <a:rPr lang="en-US" sz="900" b="1" strike="noStrike" spc="-1">
                    <a:solidFill>
                      <a:srgbClr val="404040"/>
                    </a:solidFill>
                    <a:latin typeface="Calibri"/>
                  </a:rPr>
                  <a:t>LICZBA ZACHOROWAŃ</a:t>
                </a:r>
              </a:p>
            </c:rich>
          </c:tx>
          <c:spPr>
            <a:noFill/>
            <a:ln w="0">
              <a:noFill/>
            </a:ln>
          </c:spPr>
        </c:title>
        <c:numFmt formatCode="General" sourceLinked="0"/>
        <c:majorTickMark val="none"/>
        <c:tickLblPos val="nextTo"/>
        <c:spPr>
          <a:ln w="6480">
            <a:noFill/>
          </a:ln>
        </c:spPr>
        <c:txPr>
          <a:bodyPr/>
          <a:lstStyle/>
          <a:p>
            <a:pPr>
              <a:defRPr sz="900" b="0" strike="noStrike" spc="-1">
                <a:solidFill>
                  <a:srgbClr val="404040"/>
                </a:solidFill>
                <a:latin typeface="Calibri"/>
              </a:defRPr>
            </a:pPr>
            <a:endParaRPr lang="pl-PL"/>
          </a:p>
        </c:txPr>
        <c:crossAx val="98569600"/>
        <c:crosses val="autoZero"/>
        <c:crossBetween val="between"/>
      </c:valAx>
    </c:plotArea>
    <c:legend>
      <c:legendPos val="b"/>
      <c:spPr>
        <a:solidFill>
          <a:srgbClr val="F2F2F2">
            <a:alpha val="39000"/>
          </a:srgbClr>
        </a:solidFill>
        <a:ln w="0">
          <a:noFill/>
        </a:ln>
      </c:spPr>
      <c:txPr>
        <a:bodyPr/>
        <a:lstStyle/>
        <a:p>
          <a:pPr>
            <a:defRPr sz="900" b="0" strike="noStrike" spc="-1">
              <a:solidFill>
                <a:srgbClr val="404040"/>
              </a:solidFill>
              <a:latin typeface="Calibri"/>
            </a:defRPr>
          </a:pPr>
          <a:endParaRPr lang="pl-PL"/>
        </a:p>
      </c:txPr>
    </c:legend>
    <c:plotVisOnly val="1"/>
    <c:dispBlanksAs val="gap"/>
    <c:showDLblsOverMax val="1"/>
  </c:chart>
  <c:spPr>
    <a:gradFill>
      <a:gsLst>
        <a:gs pos="0">
          <a:srgbClr val="FFFFFF"/>
        </a:gs>
        <a:gs pos="100000">
          <a:srgbClr val="BFBFBF"/>
        </a:gs>
      </a:gsLst>
      <a:path path="circle">
        <a:fillToRect l="50000" r="50000" b="100000"/>
      </a:path>
    </a:gradFill>
    <a:ln w="9360">
      <a:solidFill>
        <a:srgbClr val="BFBFBF"/>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l-PL" sz="1000"/>
              <a:t>ZACHOROWANIA NA GRUŹLICĘ W POWIECIE KĘDZIERZYŃSKO-KOZIELSKIM W LATACH 2014-2020</a:t>
            </a:r>
            <a:endParaRPr lang="en-US" sz="1000"/>
          </a:p>
        </c:rich>
      </c:tx>
      <c:layout>
        <c:manualLayout>
          <c:xMode val="edge"/>
          <c:yMode val="edge"/>
          <c:x val="0.11275000000000002"/>
          <c:y val="2.7777777777778043E-2"/>
        </c:manualLayout>
      </c:layout>
      <c:spPr>
        <a:noFill/>
        <a:ln>
          <a:noFill/>
        </a:ln>
        <a:effectLst/>
      </c:spPr>
    </c:title>
    <c:plotArea>
      <c:layout/>
      <c:barChart>
        <c:barDir val="col"/>
        <c:grouping val="clustered"/>
        <c:ser>
          <c:idx val="0"/>
          <c:order val="0"/>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Arkusz1!$T$28:$Z$28</c:f>
              <c:numCache>
                <c:formatCode>General</c:formatCode>
                <c:ptCount val="7"/>
                <c:pt idx="0">
                  <c:v>2014</c:v>
                </c:pt>
                <c:pt idx="1">
                  <c:v>2015</c:v>
                </c:pt>
                <c:pt idx="2">
                  <c:v>2016</c:v>
                </c:pt>
                <c:pt idx="3">
                  <c:v>2017</c:v>
                </c:pt>
                <c:pt idx="4">
                  <c:v>2018</c:v>
                </c:pt>
                <c:pt idx="5">
                  <c:v>2019</c:v>
                </c:pt>
                <c:pt idx="6">
                  <c:v>2020</c:v>
                </c:pt>
              </c:numCache>
            </c:numRef>
          </c:cat>
          <c:val>
            <c:numRef>
              <c:f>Arkusz1!$T$29:$Z$29</c:f>
              <c:numCache>
                <c:formatCode>General</c:formatCode>
                <c:ptCount val="7"/>
                <c:pt idx="0">
                  <c:v>12</c:v>
                </c:pt>
                <c:pt idx="1">
                  <c:v>11</c:v>
                </c:pt>
                <c:pt idx="2">
                  <c:v>7</c:v>
                </c:pt>
                <c:pt idx="3">
                  <c:v>7</c:v>
                </c:pt>
                <c:pt idx="4">
                  <c:v>8</c:v>
                </c:pt>
                <c:pt idx="5">
                  <c:v>7</c:v>
                </c:pt>
                <c:pt idx="6">
                  <c:v>7</c:v>
                </c:pt>
              </c:numCache>
            </c:numRef>
          </c:val>
          <c:extLst xmlns:c16r2="http://schemas.microsoft.com/office/drawing/2015/06/chart">
            <c:ext xmlns:c16="http://schemas.microsoft.com/office/drawing/2014/chart" uri="{C3380CC4-5D6E-409C-BE32-E72D297353CC}">
              <c16:uniqueId val="{00000000-8498-4F89-82BB-7DDD33988135}"/>
            </c:ext>
          </c:extLst>
        </c:ser>
        <c:dLbls>
          <c:showVal val="1"/>
        </c:dLbls>
        <c:gapWidth val="65"/>
        <c:axId val="98227712"/>
        <c:axId val="98229248"/>
      </c:barChart>
      <c:catAx>
        <c:axId val="98227712"/>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8229248"/>
        <c:crosses val="autoZero"/>
        <c:auto val="1"/>
        <c:lblAlgn val="ctr"/>
        <c:lblOffset val="100"/>
      </c:catAx>
      <c:valAx>
        <c:axId val="982292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9822771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400"/>
              <a:t>LICZBA ZACHOROWAŃ NA GRYPĘ I ZACHOROWANIA GRYPOPODOBNE W LATACH 2016-2020</a:t>
            </a:r>
          </a:p>
        </c:rich>
      </c:tx>
      <c:layout>
        <c:manualLayout>
          <c:xMode val="edge"/>
          <c:yMode val="edge"/>
          <c:x val="0.15499605735357774"/>
          <c:y val="5.9701492537313841E-2"/>
        </c:manualLayout>
      </c:layout>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label 0</c:f>
              <c:strCache>
                <c:ptCount val="1"/>
                <c:pt idx="0">
                  <c:v>Wiersz 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Val val="1"/>
            <c:showBubbleSize val="1"/>
            <c:separator> </c:separator>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dk1">
                          <a:lumMod val="50000"/>
                          <a:lumOff val="50000"/>
                        </a:schemeClr>
                      </a:solidFill>
                    </a:ln>
                    <a:effectLst/>
                  </c:spPr>
                </c15:leaderLines>
              </c:ext>
            </c:extLst>
          </c:dLbls>
          <c:cat>
            <c:strRef>
              <c:f>categories</c:f>
              <c:strCache>
                <c:ptCount val="5"/>
                <c:pt idx="0">
                  <c:v>2016 rok</c:v>
                </c:pt>
                <c:pt idx="1">
                  <c:v>2017 rok </c:v>
                </c:pt>
                <c:pt idx="2">
                  <c:v>2018 rok</c:v>
                </c:pt>
                <c:pt idx="3">
                  <c:v>2019 rok</c:v>
                </c:pt>
                <c:pt idx="4">
                  <c:v>2020 rok</c:v>
                </c:pt>
              </c:strCache>
            </c:strRef>
          </c:cat>
          <c:val>
            <c:numRef>
              <c:f>0</c:f>
              <c:numCache>
                <c:formatCode>General</c:formatCode>
                <c:ptCount val="5"/>
                <c:pt idx="0">
                  <c:v>3152</c:v>
                </c:pt>
                <c:pt idx="1">
                  <c:v>4467</c:v>
                </c:pt>
                <c:pt idx="2">
                  <c:v>5123</c:v>
                </c:pt>
                <c:pt idx="3">
                  <c:v>3900</c:v>
                </c:pt>
                <c:pt idx="4">
                  <c:v>2224</c:v>
                </c:pt>
              </c:numCache>
            </c:numRef>
          </c:val>
          <c:extLst xmlns:c16r2="http://schemas.microsoft.com/office/drawing/2015/06/chart">
            <c:ext xmlns:c16="http://schemas.microsoft.com/office/drawing/2014/chart" uri="{C3380CC4-5D6E-409C-BE32-E72D297353CC}">
              <c16:uniqueId val="{00000000-925F-43B0-A5F6-EA0F95B17B60}"/>
            </c:ext>
          </c:extLst>
        </c:ser>
        <c:gapWidth val="65"/>
        <c:shape val="box"/>
        <c:axId val="98769920"/>
        <c:axId val="98779904"/>
        <c:axId val="99059904"/>
      </c:bar3DChart>
      <c:catAx>
        <c:axId val="98769920"/>
        <c:scaling>
          <c:orientation val="minMax"/>
        </c:scaling>
        <c:axPos val="b"/>
        <c:numFmt formatCode="General" sourceLinked="0"/>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8779904"/>
        <c:crosses val="autoZero"/>
        <c:auto val="1"/>
        <c:lblAlgn val="ctr"/>
        <c:lblOffset val="100"/>
      </c:catAx>
      <c:valAx>
        <c:axId val="98779904"/>
        <c:scaling>
          <c:orientation val="minMax"/>
        </c:scaling>
        <c:axPos val="l"/>
        <c:majorGridlines>
          <c:spPr>
            <a:ln w="9525" cap="flat" cmpd="sng" algn="ctr">
              <a:solidFill>
                <a:schemeClr val="dk1">
                  <a:lumMod val="15000"/>
                  <a:lumOff val="85000"/>
                </a:schemeClr>
              </a:solidFill>
              <a:round/>
            </a:ln>
            <a:effectLst/>
          </c:spPr>
        </c:majorGridlines>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98769920"/>
        <c:crosses val="autoZero"/>
        <c:crossBetween val="between"/>
      </c:valAx>
      <c:serAx>
        <c:axId val="99059904"/>
        <c:scaling>
          <c:orientation val="minMax"/>
        </c:scaling>
        <c:delete val="1"/>
        <c:axPos val="b"/>
        <c:numFmt formatCode="General" sourceLinked="1"/>
        <c:majorTickMark val="none"/>
        <c:tickLblPos val="none"/>
        <c:crossAx val="98779904"/>
        <c:crosses val="autoZero"/>
      </c:serAx>
      <c:spPr>
        <a:noFill/>
        <a:ln>
          <a:noFill/>
        </a:ln>
        <a:effectLst/>
      </c:spPr>
    </c:plotArea>
    <c:plotVisOnly val="1"/>
    <c:dispBlanksAs val="gap"/>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4"/>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pl-PL" sz="1100"/>
              <a:t>SZCZEPIENIA P/GRYPIE W POWIECIE KĘDZIERZYŃSKO-KOZIELSKIM W LATACH 2007-2020</a:t>
            </a:r>
          </a:p>
        </c:rich>
      </c:tx>
      <c:spPr>
        <a:noFill/>
        <a:ln>
          <a:noFill/>
        </a:ln>
        <a:effectLst/>
      </c:spPr>
    </c:title>
    <c:plotArea>
      <c:layout/>
      <c:lineChart>
        <c:grouping val="standard"/>
        <c:ser>
          <c:idx val="0"/>
          <c:order val="0"/>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'[Wykres w programie Microsoft Office Word]Arkusz1'!$L$1:$Y$1</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'[Wykres w programie Microsoft Office Word]Arkusz1'!$L$2:$Y$2</c:f>
              <c:numCache>
                <c:formatCode>General</c:formatCode>
                <c:ptCount val="14"/>
                <c:pt idx="0">
                  <c:v>4130</c:v>
                </c:pt>
                <c:pt idx="1">
                  <c:v>4439</c:v>
                </c:pt>
                <c:pt idx="2">
                  <c:v>4503</c:v>
                </c:pt>
                <c:pt idx="3">
                  <c:v>4367</c:v>
                </c:pt>
                <c:pt idx="4">
                  <c:v>3510</c:v>
                </c:pt>
                <c:pt idx="5">
                  <c:v>3057</c:v>
                </c:pt>
                <c:pt idx="6">
                  <c:v>3040</c:v>
                </c:pt>
                <c:pt idx="7">
                  <c:v>2580</c:v>
                </c:pt>
                <c:pt idx="8">
                  <c:v>2671</c:v>
                </c:pt>
                <c:pt idx="9">
                  <c:v>2538</c:v>
                </c:pt>
                <c:pt idx="10">
                  <c:v>2733</c:v>
                </c:pt>
                <c:pt idx="11">
                  <c:v>2513</c:v>
                </c:pt>
                <c:pt idx="12">
                  <c:v>2751</c:v>
                </c:pt>
                <c:pt idx="13">
                  <c:v>1957</c:v>
                </c:pt>
              </c:numCache>
            </c:numRef>
          </c:val>
          <c:extLst xmlns:c16r2="http://schemas.microsoft.com/office/drawing/2015/06/chart">
            <c:ext xmlns:c16="http://schemas.microsoft.com/office/drawing/2014/chart" uri="{C3380CC4-5D6E-409C-BE32-E72D297353CC}">
              <c16:uniqueId val="{00000000-F358-476E-AD24-6C34FFA8FDE9}"/>
            </c:ext>
          </c:extLst>
        </c:ser>
        <c:dLbls>
          <c:showVal val="1"/>
        </c:dLbls>
        <c:marker val="1"/>
        <c:axId val="98797056"/>
        <c:axId val="98798592"/>
      </c:lineChart>
      <c:catAx>
        <c:axId val="9879705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8798592"/>
        <c:crosses val="autoZero"/>
        <c:auto val="1"/>
        <c:lblAlgn val="ctr"/>
        <c:lblOffset val="100"/>
      </c:catAx>
      <c:valAx>
        <c:axId val="98798592"/>
        <c:scaling>
          <c:orientation val="minMax"/>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vert="horz"/>
              <a:lstStyle/>
              <a:p>
                <a:pPr>
                  <a:defRPr/>
                </a:pPr>
                <a:r>
                  <a:rPr lang="pl-PL"/>
                  <a:t>liczba osób zaszczepionych</a:t>
                </a:r>
                <a:endParaRPr lang="en-US"/>
              </a:p>
            </c:rich>
          </c:tx>
        </c:title>
        <c:numFmt formatCode="General" sourceLinked="1"/>
        <c:tickLblPos val="nextTo"/>
        <c:crossAx val="9879705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37"/>
  <c:chart>
    <c:autoTitleDeleted val="1"/>
    <c:view3D>
      <c:rotX val="0"/>
      <c:rotY val="150"/>
      <c:depthPercent val="110"/>
      <c:perspective val="30"/>
    </c:view3D>
    <c:floor>
      <c:spPr>
        <a:noFill/>
        <a:scene3d>
          <a:camera prst="orthographicFront"/>
          <a:lightRig rig="threePt" dir="t"/>
        </a:scene3d>
        <a:sp3d>
          <a:contourClr>
            <a:srgbClr val="000000"/>
          </a:contourClr>
        </a:sp3d>
      </c:spPr>
    </c:floor>
    <c:sideWall>
      <c:spPr>
        <a:noFill/>
        <a:ln w="25400">
          <a:noFill/>
        </a:ln>
      </c:spPr>
    </c:sideWall>
    <c:backWall>
      <c:spPr>
        <a:noFill/>
        <a:ln w="25400">
          <a:noFill/>
        </a:ln>
      </c:spPr>
    </c:backWall>
    <c:plotArea>
      <c:layout>
        <c:manualLayout>
          <c:layoutTarget val="inner"/>
          <c:xMode val="edge"/>
          <c:yMode val="edge"/>
          <c:x val="6.7964338901512584E-4"/>
          <c:y val="4.2874105022586472E-3"/>
          <c:w val="0.92484914941188157"/>
          <c:h val="0.75567155116194862"/>
        </c:manualLayout>
      </c:layout>
      <c:bar3DChart>
        <c:barDir val="col"/>
        <c:grouping val="standard"/>
        <c:gapWidth val="15"/>
        <c:gapDepth val="67"/>
        <c:shape val="cylinder"/>
        <c:axId val="98810112"/>
        <c:axId val="98828288"/>
        <c:axId val="99061248"/>
      </c:bar3DChart>
      <c:catAx>
        <c:axId val="98810112"/>
        <c:scaling>
          <c:orientation val="minMax"/>
        </c:scaling>
        <c:axPos val="b"/>
        <c:numFmt formatCode="General" sourceLinked="0"/>
        <c:majorTickMark val="none"/>
        <c:tickLblPos val="nextTo"/>
        <c:txPr>
          <a:bodyPr/>
          <a:lstStyle/>
          <a:p>
            <a:pPr>
              <a:defRPr sz="1100" b="0">
                <a:latin typeface="Times New Roman" panose="02020603050405020304" pitchFamily="18" charset="0"/>
                <a:cs typeface="Times New Roman" panose="02020603050405020304" pitchFamily="18" charset="0"/>
              </a:defRPr>
            </a:pPr>
            <a:endParaRPr lang="pl-PL"/>
          </a:p>
        </c:txPr>
        <c:crossAx val="98828288"/>
        <c:crosses val="autoZero"/>
        <c:auto val="1"/>
        <c:lblAlgn val="ctr"/>
        <c:lblOffset val="100"/>
      </c:catAx>
      <c:valAx>
        <c:axId val="98828288"/>
        <c:scaling>
          <c:orientation val="minMax"/>
        </c:scaling>
        <c:delete val="1"/>
        <c:axPos val="r"/>
        <c:numFmt formatCode="General" sourceLinked="1"/>
        <c:majorTickMark val="none"/>
        <c:tickLblPos val="nextTo"/>
        <c:crossAx val="98810112"/>
        <c:crosses val="autoZero"/>
        <c:crossBetween val="between"/>
      </c:valAx>
      <c:serAx>
        <c:axId val="99061248"/>
        <c:scaling>
          <c:orientation val="minMax"/>
        </c:scaling>
        <c:delete val="1"/>
        <c:axPos val="b"/>
        <c:majorTickMark val="none"/>
        <c:tickLblPos val="nextTo"/>
        <c:crossAx val="98828288"/>
        <c:crosses val="autoZero"/>
      </c:serAx>
      <c:spPr>
        <a:noFill/>
        <a:ln w="25400">
          <a:noFill/>
        </a:ln>
      </c:spPr>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Arkusz1!$B$97</c:f>
              <c:strCache>
                <c:ptCount val="1"/>
              </c:strCache>
            </c:strRef>
          </c:tx>
          <c:dLbls>
            <c:dLbl>
              <c:idx val="5"/>
              <c:delete val="1"/>
            </c:dLbl>
            <c:showPercent val="1"/>
          </c:dLbls>
          <c:cat>
            <c:strRef>
              <c:f>Arkusz1!$A$98:$A$104</c:f>
              <c:strCache>
                <c:ptCount val="6"/>
                <c:pt idx="0">
                  <c:v>obiekty produkcji żywności</c:v>
                </c:pt>
                <c:pt idx="1">
                  <c:v>obiekty obrotu żywnością</c:v>
                </c:pt>
                <c:pt idx="2">
                  <c:v>zakłady żywienia zbiorowego otwarte</c:v>
                </c:pt>
                <c:pt idx="3">
                  <c:v>zakłady żywienia zbiorowego zamknięte</c:v>
                </c:pt>
                <c:pt idx="4">
                  <c:v>miejsca produkcji i obrotu materiałami i wyrobami przeznaczonymi do kontaktu z zywnością</c:v>
                </c:pt>
                <c:pt idx="5">
                  <c:v>obiekty obrotu kosmetykami</c:v>
                </c:pt>
              </c:strCache>
            </c:strRef>
          </c:cat>
          <c:val>
            <c:numRef>
              <c:f>Arkusz1!$B$98:$B$104</c:f>
              <c:numCache>
                <c:formatCode>General</c:formatCode>
                <c:ptCount val="7"/>
                <c:pt idx="0">
                  <c:v>102</c:v>
                </c:pt>
                <c:pt idx="1">
                  <c:v>566</c:v>
                </c:pt>
                <c:pt idx="2">
                  <c:v>192</c:v>
                </c:pt>
                <c:pt idx="3">
                  <c:v>107</c:v>
                </c:pt>
                <c:pt idx="4">
                  <c:v>19</c:v>
                </c:pt>
                <c:pt idx="5">
                  <c:v>5</c:v>
                </c:pt>
              </c:numCache>
            </c:numRef>
          </c:val>
        </c:ser>
        <c:ser>
          <c:idx val="1"/>
          <c:order val="1"/>
          <c:tx>
            <c:strRef>
              <c:f>Arkusz1!$C$97</c:f>
              <c:strCache>
                <c:ptCount val="1"/>
              </c:strCache>
            </c:strRef>
          </c:tx>
          <c:dLbls>
            <c:showPercent val="1"/>
          </c:dLbls>
          <c:cat>
            <c:strRef>
              <c:f>Arkusz1!$A$98:$A$104</c:f>
              <c:strCache>
                <c:ptCount val="6"/>
                <c:pt idx="0">
                  <c:v>obiekty produkcji żywności</c:v>
                </c:pt>
                <c:pt idx="1">
                  <c:v>obiekty obrotu żywnością</c:v>
                </c:pt>
                <c:pt idx="2">
                  <c:v>zakłady żywienia zbiorowego otwarte</c:v>
                </c:pt>
                <c:pt idx="3">
                  <c:v>zakłady żywienia zbiorowego zamknięte</c:v>
                </c:pt>
                <c:pt idx="4">
                  <c:v>miejsca produkcji i obrotu materiałami i wyrobami przeznaczonymi do kontaktu z zywnością</c:v>
                </c:pt>
                <c:pt idx="5">
                  <c:v>obiekty obrotu kosmetykami</c:v>
                </c:pt>
              </c:strCache>
            </c:strRef>
          </c:cat>
          <c:val>
            <c:numRef>
              <c:f>Arkusz1!$C$98:$C$104</c:f>
              <c:numCache>
                <c:formatCode>General</c:formatCode>
                <c:ptCount val="7"/>
              </c:numCache>
            </c:numRef>
          </c:val>
        </c:ser>
        <c:dLbls>
          <c:showPercent val="1"/>
        </c:dLbls>
      </c:pie3DChart>
      <c:spPr>
        <a:noFill/>
        <a:ln w="25400">
          <a:noFill/>
        </a:ln>
      </c:spPr>
    </c:plotArea>
    <c:legend>
      <c:legendPos val="t"/>
      <c:legendEntry>
        <c:idx val="6"/>
        <c:delete val="1"/>
      </c:legendEntry>
    </c:legend>
    <c:plotVisOnly val="1"/>
    <c:dispBlanksAs val="zero"/>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łęboki cień">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DEA6-14AC-426C-84EB-BB04D874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11098</Words>
  <Characters>66588</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lidkos</dc:creator>
  <cp:keywords/>
  <dc:description/>
  <cp:lastModifiedBy>User</cp:lastModifiedBy>
  <cp:revision>31</cp:revision>
  <cp:lastPrinted>2021-02-16T08:01:00Z</cp:lastPrinted>
  <dcterms:created xsi:type="dcterms:W3CDTF">2021-02-09T14:49:00Z</dcterms:created>
  <dcterms:modified xsi:type="dcterms:W3CDTF">2021-02-16T08:01:00Z</dcterms:modified>
</cp:coreProperties>
</file>